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516082" w14:textId="6D1B3662" w:rsidR="008C2357" w:rsidRPr="003A5EAF" w:rsidRDefault="008C2357" w:rsidP="008C2357">
      <w:pPr>
        <w:pStyle w:val="3GPPHeader"/>
        <w:spacing w:after="60"/>
        <w:rPr>
          <w:rFonts w:cs="Arial"/>
          <w:sz w:val="32"/>
          <w:szCs w:val="32"/>
          <w:highlight w:val="yellow"/>
        </w:rPr>
      </w:pPr>
      <w:bookmarkStart w:id="0" w:name="_Hlk512852793"/>
      <w:r w:rsidRPr="003A5EAF">
        <w:rPr>
          <w:rFonts w:cs="Arial"/>
        </w:rPr>
        <w:t>3GPP TSG-RAN WG2 #107</w:t>
      </w:r>
      <w:r w:rsidRPr="003A5EAF">
        <w:rPr>
          <w:rFonts w:cs="Arial"/>
        </w:rPr>
        <w:tab/>
      </w:r>
      <w:r w:rsidRPr="003A5EAF">
        <w:rPr>
          <w:rFonts w:cs="Arial"/>
          <w:sz w:val="32"/>
          <w:szCs w:val="32"/>
        </w:rPr>
        <w:t xml:space="preserve"> </w:t>
      </w:r>
      <w:bookmarkStart w:id="1" w:name="_GoBack"/>
      <w:bookmarkEnd w:id="1"/>
      <w:r w:rsidRPr="003A5EAF">
        <w:rPr>
          <w:rFonts w:cs="Arial"/>
          <w:sz w:val="32"/>
          <w:szCs w:val="32"/>
        </w:rPr>
        <w:t>R2-19</w:t>
      </w:r>
      <w:r w:rsidR="00B62DA0">
        <w:rPr>
          <w:rFonts w:cs="Arial"/>
          <w:sz w:val="32"/>
          <w:szCs w:val="32"/>
        </w:rPr>
        <w:t>10139</w:t>
      </w:r>
    </w:p>
    <w:bookmarkEnd w:id="0"/>
    <w:p w14:paraId="7AF00CAD" w14:textId="77777777" w:rsidR="008C2357" w:rsidRPr="003A5EAF" w:rsidRDefault="008C2357" w:rsidP="008C2357">
      <w:pPr>
        <w:pStyle w:val="CRCoverPage"/>
        <w:outlineLvl w:val="0"/>
        <w:rPr>
          <w:rFonts w:cs="Arial"/>
          <w:b/>
          <w:sz w:val="24"/>
        </w:rPr>
      </w:pPr>
      <w:r w:rsidRPr="003A5EAF">
        <w:rPr>
          <w:rFonts w:cs="Arial"/>
          <w:b/>
          <w:sz w:val="24"/>
        </w:rPr>
        <w:t>Prague, Czech, 26</w:t>
      </w:r>
      <w:r w:rsidRPr="003A5EAF">
        <w:rPr>
          <w:rFonts w:cs="Arial"/>
          <w:b/>
          <w:sz w:val="24"/>
          <w:vertAlign w:val="superscript"/>
        </w:rPr>
        <w:t>th</w:t>
      </w:r>
      <w:r w:rsidRPr="003A5EAF">
        <w:rPr>
          <w:rFonts w:cs="Arial"/>
          <w:b/>
          <w:sz w:val="24"/>
        </w:rPr>
        <w:t xml:space="preserve"> – 30</w:t>
      </w:r>
      <w:r w:rsidRPr="003A5EAF">
        <w:rPr>
          <w:rFonts w:cs="Arial"/>
          <w:b/>
          <w:sz w:val="24"/>
          <w:vertAlign w:val="superscript"/>
        </w:rPr>
        <w:t>th</w:t>
      </w:r>
      <w:r w:rsidRPr="003A5EAF">
        <w:rPr>
          <w:rFonts w:cs="Arial"/>
          <w:b/>
          <w:sz w:val="24"/>
        </w:rPr>
        <w:t xml:space="preserve"> August 2019</w:t>
      </w:r>
    </w:p>
    <w:p w14:paraId="600A6EBA" w14:textId="77777777" w:rsidR="008C2357" w:rsidRPr="00B62DA0" w:rsidRDefault="008C2357" w:rsidP="00201BEF">
      <w:pPr>
        <w:pStyle w:val="3GPPHeader"/>
        <w:rPr>
          <w:rFonts w:cs="Arial"/>
          <w:sz w:val="22"/>
          <w:szCs w:val="22"/>
        </w:rPr>
      </w:pPr>
    </w:p>
    <w:p w14:paraId="38D93AEF" w14:textId="1C22DF4C" w:rsidR="00201BEF" w:rsidRPr="003A5EAF" w:rsidRDefault="00201BEF" w:rsidP="00201BEF">
      <w:pPr>
        <w:pStyle w:val="3GPPHeader"/>
        <w:rPr>
          <w:rFonts w:cs="Arial"/>
          <w:sz w:val="22"/>
          <w:szCs w:val="22"/>
        </w:rPr>
      </w:pPr>
      <w:r w:rsidRPr="00B62DA0">
        <w:rPr>
          <w:rFonts w:cs="Arial"/>
          <w:sz w:val="22"/>
          <w:szCs w:val="22"/>
        </w:rPr>
        <w:t>Agenda Item:</w:t>
      </w:r>
      <w:r w:rsidRPr="00B62DA0">
        <w:rPr>
          <w:rFonts w:cs="Arial"/>
          <w:sz w:val="22"/>
          <w:szCs w:val="22"/>
        </w:rPr>
        <w:tab/>
      </w:r>
      <w:r w:rsidR="00B62DA0" w:rsidRPr="00B62DA0">
        <w:rPr>
          <w:rFonts w:cs="Arial"/>
        </w:rPr>
        <w:t>11.4.2</w:t>
      </w:r>
    </w:p>
    <w:p w14:paraId="00B6B2ED" w14:textId="77777777" w:rsidR="00201BEF" w:rsidRPr="003A5EAF" w:rsidRDefault="00201BEF" w:rsidP="00201BEF">
      <w:pPr>
        <w:pStyle w:val="3GPPHeader"/>
        <w:rPr>
          <w:rFonts w:cs="Arial"/>
          <w:sz w:val="22"/>
          <w:szCs w:val="22"/>
        </w:rPr>
      </w:pPr>
      <w:r w:rsidRPr="003A5EAF">
        <w:rPr>
          <w:rFonts w:cs="Arial"/>
          <w:sz w:val="22"/>
          <w:szCs w:val="22"/>
        </w:rPr>
        <w:t>Source:</w:t>
      </w:r>
      <w:r w:rsidRPr="003A5EAF">
        <w:rPr>
          <w:rFonts w:cs="Arial"/>
          <w:sz w:val="22"/>
          <w:szCs w:val="22"/>
        </w:rPr>
        <w:tab/>
        <w:t>Ericsson</w:t>
      </w:r>
    </w:p>
    <w:p w14:paraId="7BFAE83D" w14:textId="74FA6775" w:rsidR="00201BEF" w:rsidRPr="003A5EAF" w:rsidRDefault="00201BEF" w:rsidP="00201BEF">
      <w:pPr>
        <w:pStyle w:val="3GPPHeader"/>
        <w:rPr>
          <w:rFonts w:cs="Arial"/>
          <w:sz w:val="22"/>
          <w:szCs w:val="22"/>
        </w:rPr>
      </w:pPr>
      <w:r w:rsidRPr="003A5EAF">
        <w:rPr>
          <w:rFonts w:cs="Arial"/>
          <w:sz w:val="22"/>
          <w:szCs w:val="22"/>
        </w:rPr>
        <w:t>Title:</w:t>
      </w:r>
      <w:r w:rsidRPr="003A5EAF">
        <w:rPr>
          <w:rFonts w:cs="Arial"/>
          <w:sz w:val="22"/>
          <w:szCs w:val="22"/>
        </w:rPr>
        <w:tab/>
      </w:r>
      <w:r w:rsidR="00225AFD" w:rsidRPr="003A5EAF">
        <w:rPr>
          <w:rFonts w:cs="Arial"/>
          <w:sz w:val="22"/>
          <w:szCs w:val="22"/>
        </w:rPr>
        <w:t xml:space="preserve">Discussion on SL </w:t>
      </w:r>
      <w:r w:rsidR="00611B58">
        <w:rPr>
          <w:rFonts w:cs="Arial"/>
          <w:bCs/>
          <w:sz w:val="22"/>
          <w:szCs w:val="22"/>
        </w:rPr>
        <w:t>measurements</w:t>
      </w:r>
      <w:r w:rsidR="00366F1E" w:rsidRPr="003A5EAF">
        <w:rPr>
          <w:rFonts w:cs="Arial"/>
          <w:bCs/>
          <w:sz w:val="22"/>
          <w:szCs w:val="22"/>
        </w:rPr>
        <w:t xml:space="preserve"> reporting</w:t>
      </w:r>
    </w:p>
    <w:p w14:paraId="63AC6A90" w14:textId="77777777" w:rsidR="00201BEF" w:rsidRPr="003A5EAF" w:rsidRDefault="00201BEF" w:rsidP="00201BEF">
      <w:pPr>
        <w:pStyle w:val="3GPPHeader"/>
        <w:rPr>
          <w:rFonts w:cs="Arial"/>
          <w:sz w:val="22"/>
          <w:szCs w:val="22"/>
        </w:rPr>
      </w:pPr>
      <w:r w:rsidRPr="003A5EAF">
        <w:rPr>
          <w:rFonts w:cs="Arial"/>
          <w:sz w:val="22"/>
          <w:szCs w:val="22"/>
        </w:rPr>
        <w:t>Document for:</w:t>
      </w:r>
      <w:r w:rsidRPr="003A5EAF">
        <w:rPr>
          <w:rFonts w:cs="Arial"/>
          <w:sz w:val="22"/>
          <w:szCs w:val="22"/>
        </w:rPr>
        <w:tab/>
        <w:t>Discussion, Decision</w:t>
      </w:r>
    </w:p>
    <w:p w14:paraId="68810C2C" w14:textId="77777777" w:rsidR="00201BEF" w:rsidRPr="003A5EAF" w:rsidRDefault="00201BEF" w:rsidP="00201BEF">
      <w:pPr>
        <w:pStyle w:val="Heading1"/>
        <w:overflowPunct/>
        <w:autoSpaceDE/>
        <w:autoSpaceDN/>
        <w:adjustRightInd/>
        <w:textAlignment w:val="auto"/>
      </w:pPr>
      <w:r w:rsidRPr="003A5EAF">
        <w:t>Introduction</w:t>
      </w:r>
    </w:p>
    <w:p w14:paraId="49D04284" w14:textId="7E5EE92D" w:rsidR="00B02797" w:rsidRPr="003A5EAF" w:rsidRDefault="009B6779" w:rsidP="00201BEF">
      <w:pPr>
        <w:rPr>
          <w:rFonts w:cs="Arial"/>
        </w:rPr>
      </w:pPr>
      <w:bookmarkStart w:id="2" w:name="_Ref458784108"/>
      <w:r>
        <w:rPr>
          <w:rFonts w:cs="Arial"/>
        </w:rPr>
        <w:t>In legacy operations, the UE sends a measurement reporting to the network in order to provide the current status of its connectivity and to help the network in deciding the best actions to perform</w:t>
      </w:r>
      <w:r w:rsidR="002E1A83" w:rsidRPr="003A5EAF">
        <w:rPr>
          <w:rFonts w:cs="Arial"/>
        </w:rPr>
        <w:t xml:space="preserve">. </w:t>
      </w:r>
      <w:r>
        <w:rPr>
          <w:rFonts w:cs="Arial"/>
        </w:rPr>
        <w:t xml:space="preserve">In NR V2X, </w:t>
      </w:r>
      <w:r w:rsidR="00DF7FE7">
        <w:rPr>
          <w:rFonts w:cs="Arial"/>
        </w:rPr>
        <w:t xml:space="preserve">the same principle is applied even if, at the moment, is not </w:t>
      </w:r>
      <w:r w:rsidR="004F767D">
        <w:rPr>
          <w:rFonts w:cs="Arial"/>
        </w:rPr>
        <w:t>crystal-clear</w:t>
      </w:r>
      <w:r w:rsidR="00DF7FE7">
        <w:rPr>
          <w:rFonts w:cs="Arial"/>
        </w:rPr>
        <w:t xml:space="preserve"> </w:t>
      </w:r>
      <w:r w:rsidR="00FB7B55">
        <w:rPr>
          <w:rFonts w:cs="Arial"/>
        </w:rPr>
        <w:t>what information (type of measurements) to include when reporting</w:t>
      </w:r>
      <w:r w:rsidR="00611721">
        <w:rPr>
          <w:rFonts w:cs="Arial"/>
        </w:rPr>
        <w:t xml:space="preserve"> SL measurements to the network</w:t>
      </w:r>
      <w:r w:rsidR="004F767D">
        <w:rPr>
          <w:rFonts w:cs="Arial"/>
        </w:rPr>
        <w:t xml:space="preserve">. </w:t>
      </w:r>
      <w:r w:rsidR="002E1A83" w:rsidRPr="003A5EAF">
        <w:rPr>
          <w:rFonts w:cs="Arial"/>
        </w:rPr>
        <w:t>In this paper</w:t>
      </w:r>
      <w:r w:rsidR="004F767D">
        <w:rPr>
          <w:rFonts w:cs="Arial"/>
        </w:rPr>
        <w:t>,</w:t>
      </w:r>
      <w:r w:rsidR="002E1A83" w:rsidRPr="003A5EAF">
        <w:rPr>
          <w:rFonts w:cs="Arial"/>
        </w:rPr>
        <w:t xml:space="preserve"> we analyse different types of </w:t>
      </w:r>
      <w:r w:rsidR="004F767D">
        <w:rPr>
          <w:rFonts w:cs="Arial"/>
        </w:rPr>
        <w:t>information that the SL UE may include in the SL measurement report that is sent to the network</w:t>
      </w:r>
      <w:r w:rsidR="002E1A83" w:rsidRPr="003A5EAF">
        <w:rPr>
          <w:rFonts w:cs="Arial"/>
        </w:rPr>
        <w:t>.</w:t>
      </w:r>
      <w:bookmarkEnd w:id="2"/>
    </w:p>
    <w:p w14:paraId="68797028" w14:textId="77777777" w:rsidR="006F3D9F" w:rsidRPr="003A5EAF" w:rsidRDefault="006F3D9F" w:rsidP="006F3D9F">
      <w:pPr>
        <w:pStyle w:val="Heading1"/>
      </w:pPr>
      <w:r w:rsidRPr="003A5EAF">
        <w:t>Discussion</w:t>
      </w:r>
    </w:p>
    <w:p w14:paraId="6889A3AC" w14:textId="669803FA" w:rsidR="006F3D9F" w:rsidRPr="003A5EAF" w:rsidRDefault="006F3D9F">
      <w:pPr>
        <w:pStyle w:val="Heading2"/>
        <w:numPr>
          <w:ilvl w:val="0"/>
          <w:numId w:val="0"/>
        </w:numPr>
      </w:pPr>
      <w:r w:rsidRPr="003A5EAF">
        <w:t>2.</w:t>
      </w:r>
      <w:r w:rsidR="00DC7674" w:rsidRPr="003A5EAF">
        <w:t>1</w:t>
      </w:r>
      <w:r w:rsidRPr="003A5EAF">
        <w:t xml:space="preserve"> </w:t>
      </w:r>
      <w:r w:rsidR="00D67E46" w:rsidRPr="003A5EAF">
        <w:t xml:space="preserve">UE </w:t>
      </w:r>
      <w:r w:rsidR="003A5EAF" w:rsidRPr="003A5EAF">
        <w:t xml:space="preserve">geographical information </w:t>
      </w:r>
      <w:r w:rsidR="00D67E46" w:rsidRPr="003A5EAF">
        <w:t>report</w:t>
      </w:r>
      <w:r w:rsidR="00DA0E60" w:rsidRPr="003A5EAF">
        <w:t>ing</w:t>
      </w:r>
    </w:p>
    <w:p w14:paraId="6EFDE051" w14:textId="77777777" w:rsidR="008033A8" w:rsidRPr="003A5EAF" w:rsidRDefault="006F3D9F" w:rsidP="006F3D9F">
      <w:pPr>
        <w:rPr>
          <w:rFonts w:cs="Arial"/>
          <w:szCs w:val="22"/>
        </w:rPr>
      </w:pPr>
      <w:r w:rsidRPr="003A5EAF">
        <w:rPr>
          <w:rFonts w:cs="Arial"/>
          <w:szCs w:val="22"/>
        </w:rPr>
        <w:t xml:space="preserve">Following the agreements </w:t>
      </w:r>
      <w:r w:rsidR="00673A78" w:rsidRPr="003A5EAF">
        <w:rPr>
          <w:rFonts w:cs="Arial"/>
          <w:szCs w:val="22"/>
        </w:rPr>
        <w:t>made in the</w:t>
      </w:r>
      <w:r w:rsidRPr="003A5EAF">
        <w:rPr>
          <w:rFonts w:cs="Arial"/>
          <w:szCs w:val="22"/>
        </w:rPr>
        <w:t xml:space="preserve"> RAN1#96 </w:t>
      </w:r>
      <w:r w:rsidR="00673A78" w:rsidRPr="003A5EAF">
        <w:rPr>
          <w:rFonts w:cs="Arial"/>
          <w:szCs w:val="22"/>
        </w:rPr>
        <w:t xml:space="preserve">meeting, </w:t>
      </w:r>
      <w:r w:rsidRPr="003A5EAF">
        <w:rPr>
          <w:rFonts w:cs="Arial"/>
          <w:szCs w:val="22"/>
        </w:rPr>
        <w:t xml:space="preserve">the UE should report to the NW via Uu its location using RAN2 defined signalling, e.g. RRC. </w:t>
      </w:r>
    </w:p>
    <w:tbl>
      <w:tblPr>
        <w:tblW w:w="0" w:type="auto"/>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94"/>
      </w:tblGrid>
      <w:tr w:rsidR="008033A8" w:rsidRPr="003A5EAF" w14:paraId="51806FB1" w14:textId="77777777" w:rsidTr="008033A8">
        <w:trPr>
          <w:trHeight w:val="1218"/>
        </w:trPr>
        <w:tc>
          <w:tcPr>
            <w:tcW w:w="9294" w:type="dxa"/>
          </w:tcPr>
          <w:p w14:paraId="7EBE2CC1" w14:textId="77777777" w:rsidR="008033A8" w:rsidRPr="003A5EAF" w:rsidRDefault="008033A8" w:rsidP="008033A8">
            <w:pPr>
              <w:ind w:left="37"/>
              <w:rPr>
                <w:sz w:val="18"/>
                <w:szCs w:val="18"/>
                <w:lang w:eastAsia="x-none"/>
              </w:rPr>
            </w:pPr>
            <w:r w:rsidRPr="003A5EAF">
              <w:rPr>
                <w:sz w:val="18"/>
                <w:szCs w:val="18"/>
                <w:lang w:eastAsia="x-none"/>
              </w:rPr>
              <w:t>Agreements from RAN1#96:</w:t>
            </w:r>
          </w:p>
          <w:p w14:paraId="60C7EC83" w14:textId="77777777" w:rsidR="008033A8" w:rsidRPr="003A5EAF" w:rsidRDefault="008033A8" w:rsidP="008033A8">
            <w:pPr>
              <w:numPr>
                <w:ilvl w:val="0"/>
                <w:numId w:val="11"/>
              </w:numPr>
              <w:overflowPunct/>
              <w:autoSpaceDE/>
              <w:autoSpaceDN/>
              <w:adjustRightInd/>
              <w:spacing w:after="0"/>
              <w:ind w:left="457"/>
              <w:jc w:val="left"/>
              <w:textAlignment w:val="auto"/>
              <w:rPr>
                <w:sz w:val="18"/>
                <w:szCs w:val="18"/>
              </w:rPr>
            </w:pPr>
            <w:r w:rsidRPr="003A5EAF">
              <w:rPr>
                <w:sz w:val="18"/>
                <w:szCs w:val="18"/>
              </w:rPr>
              <w:t xml:space="preserve">NR supports that UE reports assistance information to the </w:t>
            </w:r>
            <w:proofErr w:type="spellStart"/>
            <w:r w:rsidRPr="003A5EAF">
              <w:rPr>
                <w:sz w:val="18"/>
                <w:szCs w:val="18"/>
              </w:rPr>
              <w:t>gNB</w:t>
            </w:r>
            <w:proofErr w:type="spellEnd"/>
            <w:r w:rsidRPr="003A5EAF">
              <w:rPr>
                <w:sz w:val="18"/>
                <w:szCs w:val="18"/>
              </w:rPr>
              <w:t>, consisting of at least (with details FFS):</w:t>
            </w:r>
          </w:p>
          <w:p w14:paraId="70C935ED" w14:textId="77777777" w:rsidR="008033A8" w:rsidRPr="003A5EAF" w:rsidRDefault="008033A8" w:rsidP="008033A8">
            <w:pPr>
              <w:numPr>
                <w:ilvl w:val="1"/>
                <w:numId w:val="11"/>
              </w:numPr>
              <w:overflowPunct/>
              <w:autoSpaceDE/>
              <w:autoSpaceDN/>
              <w:adjustRightInd/>
              <w:spacing w:after="0"/>
              <w:ind w:left="1477"/>
              <w:jc w:val="left"/>
              <w:textAlignment w:val="auto"/>
              <w:rPr>
                <w:sz w:val="18"/>
                <w:szCs w:val="18"/>
              </w:rPr>
            </w:pPr>
            <w:r w:rsidRPr="003A5EAF">
              <w:rPr>
                <w:sz w:val="18"/>
                <w:szCs w:val="18"/>
                <w:highlight w:val="yellow"/>
              </w:rPr>
              <w:t>UE-related geographic information</w:t>
            </w:r>
            <w:r w:rsidRPr="003A5EAF">
              <w:rPr>
                <w:sz w:val="18"/>
                <w:szCs w:val="18"/>
              </w:rPr>
              <w:t xml:space="preserve"> (e.g., position). </w:t>
            </w:r>
          </w:p>
          <w:p w14:paraId="72E18A38" w14:textId="31347F43" w:rsidR="008033A8" w:rsidRPr="003A5EAF" w:rsidRDefault="008033A8" w:rsidP="008033A8">
            <w:pPr>
              <w:numPr>
                <w:ilvl w:val="1"/>
                <w:numId w:val="11"/>
              </w:numPr>
              <w:overflowPunct/>
              <w:autoSpaceDE/>
              <w:autoSpaceDN/>
              <w:adjustRightInd/>
              <w:spacing w:after="0"/>
              <w:ind w:left="1477"/>
              <w:jc w:val="left"/>
              <w:textAlignment w:val="auto"/>
              <w:rPr>
                <w:sz w:val="18"/>
                <w:szCs w:val="18"/>
                <w:lang w:eastAsia="x-none"/>
              </w:rPr>
            </w:pPr>
            <w:r w:rsidRPr="003A5EAF">
              <w:rPr>
                <w:sz w:val="18"/>
                <w:szCs w:val="18"/>
              </w:rPr>
              <w:t>Reports of Uu V2X traffic-related information (at least for periodic traffic)</w:t>
            </w:r>
          </w:p>
        </w:tc>
      </w:tr>
    </w:tbl>
    <w:p w14:paraId="5E64D4E4" w14:textId="77777777" w:rsidR="008033A8" w:rsidRPr="003A5EAF" w:rsidRDefault="008033A8" w:rsidP="006F3D9F">
      <w:pPr>
        <w:rPr>
          <w:rFonts w:cs="Arial"/>
          <w:szCs w:val="22"/>
        </w:rPr>
      </w:pPr>
    </w:p>
    <w:p w14:paraId="2FF462B6" w14:textId="6A89FE6B" w:rsidR="007D0BDC" w:rsidRPr="003A5EAF" w:rsidRDefault="007D0BDC" w:rsidP="006F3D9F">
      <w:pPr>
        <w:rPr>
          <w:rFonts w:cs="Arial"/>
          <w:szCs w:val="22"/>
        </w:rPr>
      </w:pPr>
      <w:r w:rsidRPr="003A5EAF">
        <w:rPr>
          <w:rFonts w:cs="Arial"/>
          <w:szCs w:val="22"/>
        </w:rPr>
        <w:t xml:space="preserve">According to the positioning framework </w:t>
      </w:r>
      <w:r w:rsidR="00D732A7" w:rsidRPr="003A5EAF">
        <w:rPr>
          <w:rFonts w:cs="Arial"/>
          <w:szCs w:val="22"/>
        </w:rPr>
        <w:t xml:space="preserve">already present in LTE, the UE acquire positioning information via dedicated SIBs (i.e., </w:t>
      </w:r>
      <w:proofErr w:type="spellStart"/>
      <w:r w:rsidR="00D732A7" w:rsidRPr="003A5EAF">
        <w:rPr>
          <w:rFonts w:cs="Arial"/>
          <w:szCs w:val="22"/>
        </w:rPr>
        <w:t>posSIBs</w:t>
      </w:r>
      <w:proofErr w:type="spellEnd"/>
      <w:r w:rsidR="00D732A7" w:rsidRPr="003A5EAF">
        <w:rPr>
          <w:rFonts w:cs="Arial"/>
          <w:szCs w:val="22"/>
        </w:rPr>
        <w:t xml:space="preserve">) and it may eventually request the </w:t>
      </w:r>
      <w:r w:rsidR="00475C36" w:rsidRPr="003A5EAF">
        <w:rPr>
          <w:rFonts w:cs="Arial"/>
          <w:szCs w:val="22"/>
        </w:rPr>
        <w:t>network</w:t>
      </w:r>
      <w:r w:rsidR="00D732A7" w:rsidRPr="003A5EAF">
        <w:rPr>
          <w:rFonts w:cs="Arial"/>
          <w:szCs w:val="22"/>
        </w:rPr>
        <w:t xml:space="preserve"> to broadcast one of those only while in RRC_IDLE state. In NR, instead, the positioning framework is not yet in place because discussions are still ongoing in the different RAN WGs. However, it is likely that the LTE positioning framework will be taken as a baseline even if some enhancements would be needed. According to this, in the context of NR V2X there are pieces that are missing in current standardization and need to be considered. One of this is represented by the lack of </w:t>
      </w:r>
      <w:r w:rsidR="000105A4" w:rsidRPr="003A5EAF">
        <w:rPr>
          <w:rFonts w:cs="Arial"/>
          <w:szCs w:val="22"/>
        </w:rPr>
        <w:t>criteria in order to instruct the UE about when the positioning measurements/information should be reported to the network.</w:t>
      </w:r>
    </w:p>
    <w:p w14:paraId="057E0DB9" w14:textId="204A5143" w:rsidR="00DC7674" w:rsidRPr="003A5EAF" w:rsidRDefault="0050546F" w:rsidP="00C4754D">
      <w:pPr>
        <w:pStyle w:val="Observation"/>
      </w:pPr>
      <w:bookmarkStart w:id="3" w:name="_Toc16262791"/>
      <w:r w:rsidRPr="003A5EAF">
        <w:t>In current</w:t>
      </w:r>
      <w:r w:rsidR="004B61DF">
        <w:t xml:space="preserve"> NR</w:t>
      </w:r>
      <w:r w:rsidRPr="003A5EAF">
        <w:t xml:space="preserve"> positioning framework, there is no triggering conditions on whether the UE should </w:t>
      </w:r>
      <w:r w:rsidR="00253FE3" w:rsidRPr="003A5EAF">
        <w:t>report</w:t>
      </w:r>
      <w:r w:rsidRPr="003A5EAF">
        <w:t xml:space="preserve"> its positioning information to the network</w:t>
      </w:r>
      <w:r w:rsidR="00873FCB" w:rsidRPr="003A5EAF">
        <w:t>.</w:t>
      </w:r>
      <w:bookmarkEnd w:id="3"/>
    </w:p>
    <w:p w14:paraId="1B090E85" w14:textId="20536EEF" w:rsidR="006F3D9F" w:rsidRPr="003A5EAF" w:rsidRDefault="00987DC5" w:rsidP="006F3D9F">
      <w:pPr>
        <w:rPr>
          <w:rFonts w:cs="Arial"/>
          <w:szCs w:val="22"/>
        </w:rPr>
      </w:pPr>
      <w:r w:rsidRPr="003A5EAF">
        <w:rPr>
          <w:rFonts w:cs="Arial"/>
          <w:szCs w:val="22"/>
        </w:rPr>
        <w:t xml:space="preserve">In order to overcome this problem, it is straightforward that </w:t>
      </w:r>
      <w:r w:rsidR="00AF5EBF" w:rsidRPr="003A5EAF">
        <w:rPr>
          <w:rFonts w:cs="Arial"/>
          <w:szCs w:val="22"/>
        </w:rPr>
        <w:t>UE needs to report its geographical information to the network via dedicated RRC</w:t>
      </w:r>
      <w:r w:rsidR="00AC1FF0" w:rsidRPr="003A5EAF">
        <w:rPr>
          <w:rFonts w:cs="Arial"/>
          <w:szCs w:val="22"/>
        </w:rPr>
        <w:t xml:space="preserve"> signalling that, at the moment, is not present in NR</w:t>
      </w:r>
      <w:r w:rsidR="00AF5EBF" w:rsidRPr="003A5EAF">
        <w:rPr>
          <w:rFonts w:cs="Arial"/>
          <w:szCs w:val="22"/>
        </w:rPr>
        <w:t xml:space="preserve">. </w:t>
      </w:r>
      <w:r w:rsidR="00AC1FF0" w:rsidRPr="003A5EAF">
        <w:rPr>
          <w:rFonts w:cs="Arial"/>
          <w:szCs w:val="22"/>
        </w:rPr>
        <w:t>On top of this, i</w:t>
      </w:r>
      <w:r w:rsidR="006F3D9F" w:rsidRPr="003A5EAF">
        <w:rPr>
          <w:rFonts w:cs="Arial"/>
          <w:szCs w:val="22"/>
        </w:rPr>
        <w:t xml:space="preserve">n our view </w:t>
      </w:r>
      <w:r w:rsidR="00AC1FF0" w:rsidRPr="003A5EAF">
        <w:rPr>
          <w:rFonts w:cs="Arial"/>
          <w:szCs w:val="22"/>
        </w:rPr>
        <w:t xml:space="preserve">the criteria on when the UE should report </w:t>
      </w:r>
      <w:r w:rsidR="00C02BA6" w:rsidRPr="003A5EAF">
        <w:rPr>
          <w:rFonts w:cs="Arial"/>
          <w:szCs w:val="22"/>
        </w:rPr>
        <w:t>such information</w:t>
      </w:r>
      <w:r w:rsidR="006F3D9F" w:rsidRPr="003A5EAF">
        <w:rPr>
          <w:rFonts w:cs="Arial"/>
          <w:szCs w:val="22"/>
        </w:rPr>
        <w:t xml:space="preserve"> should be a combination of periodic transmissions and single event triggering mechanism</w:t>
      </w:r>
      <w:r w:rsidR="00C02BA6" w:rsidRPr="003A5EAF">
        <w:rPr>
          <w:rFonts w:cs="Arial"/>
          <w:szCs w:val="22"/>
        </w:rPr>
        <w:t xml:space="preserve">s. The following two options are </w:t>
      </w:r>
      <w:r w:rsidR="002900A2" w:rsidRPr="003A5EAF">
        <w:rPr>
          <w:rFonts w:cs="Arial"/>
          <w:szCs w:val="22"/>
        </w:rPr>
        <w:t>envisaged</w:t>
      </w:r>
      <w:r w:rsidR="006F3D9F" w:rsidRPr="003A5EAF">
        <w:rPr>
          <w:rFonts w:cs="Arial"/>
          <w:szCs w:val="22"/>
        </w:rPr>
        <w:t>:</w:t>
      </w:r>
    </w:p>
    <w:p w14:paraId="457ED3F7" w14:textId="50975D00" w:rsidR="006F3D9F" w:rsidRPr="003A5EAF" w:rsidRDefault="006F3D9F" w:rsidP="006F3D9F">
      <w:pPr>
        <w:pStyle w:val="ListParagraph"/>
        <w:numPr>
          <w:ilvl w:val="0"/>
          <w:numId w:val="8"/>
        </w:numPr>
        <w:jc w:val="both"/>
        <w:rPr>
          <w:rFonts w:ascii="Arial" w:hAnsi="Arial" w:cs="Arial"/>
          <w:sz w:val="20"/>
          <w:lang w:val="en-GB"/>
        </w:rPr>
      </w:pPr>
      <w:r w:rsidRPr="003A5EAF">
        <w:rPr>
          <w:rFonts w:ascii="Arial" w:hAnsi="Arial" w:cs="Arial"/>
          <w:sz w:val="20"/>
          <w:lang w:val="en-GB"/>
        </w:rPr>
        <w:t>The UE report</w:t>
      </w:r>
      <w:r w:rsidR="002900A2" w:rsidRPr="003A5EAF">
        <w:rPr>
          <w:rFonts w:ascii="Arial" w:hAnsi="Arial" w:cs="Arial"/>
          <w:sz w:val="20"/>
          <w:lang w:val="en-GB"/>
        </w:rPr>
        <w:t>s</w:t>
      </w:r>
      <w:r w:rsidRPr="003A5EAF">
        <w:rPr>
          <w:rFonts w:ascii="Arial" w:hAnsi="Arial" w:cs="Arial"/>
          <w:sz w:val="20"/>
          <w:lang w:val="en-GB"/>
        </w:rPr>
        <w:t xml:space="preserve"> its location once its </w:t>
      </w:r>
      <w:r w:rsidR="002900A2" w:rsidRPr="003A5EAF">
        <w:rPr>
          <w:rFonts w:ascii="Arial" w:hAnsi="Arial" w:cs="Arial"/>
          <w:sz w:val="20"/>
          <w:lang w:val="en-GB"/>
        </w:rPr>
        <w:t>position</w:t>
      </w:r>
      <w:r w:rsidRPr="003A5EAF">
        <w:rPr>
          <w:rFonts w:ascii="Arial" w:hAnsi="Arial" w:cs="Arial"/>
          <w:sz w:val="20"/>
          <w:lang w:val="en-GB"/>
        </w:rPr>
        <w:t xml:space="preserve"> has changed </w:t>
      </w:r>
      <w:r w:rsidR="002900A2" w:rsidRPr="003A5EAF">
        <w:rPr>
          <w:rFonts w:ascii="Arial" w:hAnsi="Arial" w:cs="Arial"/>
          <w:sz w:val="20"/>
          <w:lang w:val="en-GB"/>
        </w:rPr>
        <w:t xml:space="preserve">by </w:t>
      </w:r>
      <w:r w:rsidRPr="003A5EAF">
        <w:rPr>
          <w:rFonts w:ascii="Arial" w:hAnsi="Arial" w:cs="Arial"/>
          <w:sz w:val="20"/>
          <w:lang w:val="en-GB"/>
        </w:rPr>
        <w:t xml:space="preserve">a (pre-)configured number of meters, e.g., every 100 meters. </w:t>
      </w:r>
    </w:p>
    <w:p w14:paraId="02E44127" w14:textId="1378DD1A" w:rsidR="006F3D9F" w:rsidRPr="003A5EAF" w:rsidRDefault="00E542DA" w:rsidP="006F3D9F">
      <w:pPr>
        <w:pStyle w:val="ListParagraph"/>
        <w:numPr>
          <w:ilvl w:val="0"/>
          <w:numId w:val="8"/>
        </w:numPr>
        <w:jc w:val="both"/>
        <w:rPr>
          <w:rFonts w:ascii="Arial" w:hAnsi="Arial" w:cs="Arial"/>
          <w:lang w:val="en-GB"/>
        </w:rPr>
      </w:pPr>
      <w:r w:rsidRPr="003A5EAF">
        <w:rPr>
          <w:rFonts w:ascii="Arial" w:hAnsi="Arial" w:cs="Arial"/>
          <w:sz w:val="20"/>
          <w:lang w:val="en-GB"/>
        </w:rPr>
        <w:t>The UE reports its location once that the network has requested it.</w:t>
      </w:r>
    </w:p>
    <w:p w14:paraId="6DCB82DE" w14:textId="77777777" w:rsidR="00E542DA" w:rsidRPr="003A5EAF" w:rsidRDefault="00E542DA" w:rsidP="00E542DA">
      <w:pPr>
        <w:pStyle w:val="ListParagraph"/>
        <w:ind w:left="1080"/>
        <w:jc w:val="both"/>
        <w:rPr>
          <w:rFonts w:ascii="Arial" w:hAnsi="Arial" w:cs="Arial"/>
          <w:lang w:val="en-GB"/>
        </w:rPr>
      </w:pPr>
    </w:p>
    <w:p w14:paraId="75193704" w14:textId="1CB7B16A" w:rsidR="0050546F" w:rsidRPr="003A5EAF" w:rsidRDefault="006F3D9F" w:rsidP="006F3D9F">
      <w:pPr>
        <w:pStyle w:val="Proposal"/>
      </w:pPr>
      <w:bookmarkStart w:id="4" w:name="_Toc4573372"/>
      <w:bookmarkStart w:id="5" w:name="_Toc4574319"/>
      <w:bookmarkStart w:id="6" w:name="_Toc4574340"/>
      <w:bookmarkStart w:id="7" w:name="_Toc4576270"/>
      <w:bookmarkStart w:id="8" w:name="_Toc4594973"/>
      <w:bookmarkStart w:id="9" w:name="_Toc4669214"/>
      <w:bookmarkStart w:id="10" w:name="_Toc4669492"/>
      <w:bookmarkStart w:id="11" w:name="_Toc4669500"/>
      <w:bookmarkStart w:id="12" w:name="_Toc16260948"/>
      <w:bookmarkStart w:id="13" w:name="_Toc4669501"/>
      <w:bookmarkStart w:id="14" w:name="_Toc7726170"/>
      <w:bookmarkEnd w:id="4"/>
      <w:bookmarkEnd w:id="5"/>
      <w:bookmarkEnd w:id="6"/>
      <w:bookmarkEnd w:id="7"/>
      <w:bookmarkEnd w:id="8"/>
      <w:bookmarkEnd w:id="9"/>
      <w:bookmarkEnd w:id="10"/>
      <w:bookmarkEnd w:id="11"/>
      <w:r w:rsidRPr="003A5EAF">
        <w:t>The UE report</w:t>
      </w:r>
      <w:r w:rsidR="0050546F" w:rsidRPr="003A5EAF">
        <w:t>s</w:t>
      </w:r>
      <w:r w:rsidRPr="003A5EAF">
        <w:t xml:space="preserve"> its </w:t>
      </w:r>
      <w:r w:rsidR="00187560" w:rsidRPr="003A5EAF">
        <w:t xml:space="preserve">UE-related geographic information </w:t>
      </w:r>
      <w:r w:rsidRPr="003A5EAF">
        <w:t xml:space="preserve">to the </w:t>
      </w:r>
      <w:r w:rsidR="00187560" w:rsidRPr="003A5EAF">
        <w:t>network</w:t>
      </w:r>
      <w:r w:rsidRPr="003A5EAF">
        <w:t xml:space="preserve"> via </w:t>
      </w:r>
      <w:r w:rsidR="00253FE3" w:rsidRPr="003A5EAF">
        <w:t xml:space="preserve">dedicated RRC </w:t>
      </w:r>
      <w:r w:rsidR="00187560" w:rsidRPr="003A5EAF">
        <w:t>signalling</w:t>
      </w:r>
      <w:r w:rsidRPr="003A5EAF">
        <w:t>.</w:t>
      </w:r>
      <w:bookmarkEnd w:id="12"/>
      <w:r w:rsidRPr="003A5EAF">
        <w:t xml:space="preserve"> </w:t>
      </w:r>
    </w:p>
    <w:p w14:paraId="09A436CF" w14:textId="4D20B3F6" w:rsidR="006F3D9F" w:rsidRDefault="004E5F4F" w:rsidP="006F3D9F">
      <w:pPr>
        <w:pStyle w:val="Proposal"/>
      </w:pPr>
      <w:bookmarkStart w:id="15" w:name="_Toc4669502"/>
      <w:bookmarkStart w:id="16" w:name="_Toc16260949"/>
      <w:bookmarkEnd w:id="13"/>
      <w:r>
        <w:lastRenderedPageBreak/>
        <w:t>The network is allowed to request UE-related geographical information via dedicated RRC signalling when needed</w:t>
      </w:r>
      <w:r w:rsidR="006F3D9F" w:rsidRPr="003A5EAF">
        <w:t>.</w:t>
      </w:r>
      <w:bookmarkEnd w:id="14"/>
      <w:bookmarkEnd w:id="15"/>
      <w:bookmarkEnd w:id="16"/>
    </w:p>
    <w:p w14:paraId="7AA4B955" w14:textId="3E0C9E8C" w:rsidR="004E5F4F" w:rsidRPr="003A5EAF" w:rsidRDefault="00291603" w:rsidP="006F3D9F">
      <w:pPr>
        <w:pStyle w:val="Proposal"/>
      </w:pPr>
      <w:bookmarkStart w:id="17" w:name="_Toc16260950"/>
      <w:r>
        <w:t>RAN2 to define a new set of measurement events to trigger the reporting of the UE-related geographical information</w:t>
      </w:r>
      <w:bookmarkEnd w:id="17"/>
    </w:p>
    <w:p w14:paraId="0A71A9E9" w14:textId="77777777" w:rsidR="00291603" w:rsidRDefault="00291603" w:rsidP="006F3D9F">
      <w:pPr>
        <w:rPr>
          <w:rFonts w:cs="Arial"/>
        </w:rPr>
      </w:pPr>
    </w:p>
    <w:p w14:paraId="402AF590" w14:textId="6FF0272F" w:rsidR="00291603" w:rsidRDefault="00B45223" w:rsidP="00B45223">
      <w:pPr>
        <w:pStyle w:val="Heading2"/>
        <w:numPr>
          <w:ilvl w:val="0"/>
          <w:numId w:val="0"/>
        </w:numPr>
      </w:pPr>
      <w:r w:rsidRPr="003A5EAF">
        <w:t xml:space="preserve">2.1 </w:t>
      </w:r>
      <w:r>
        <w:t xml:space="preserve">Other </w:t>
      </w:r>
      <w:r w:rsidRPr="003A5EAF">
        <w:t>UE</w:t>
      </w:r>
      <w:r w:rsidR="00155709">
        <w:t xml:space="preserve"> </w:t>
      </w:r>
      <w:r w:rsidRPr="003A5EAF">
        <w:t>information reporting</w:t>
      </w:r>
    </w:p>
    <w:p w14:paraId="33744FC3" w14:textId="034FEE80" w:rsidR="00A138EC" w:rsidRDefault="00155709" w:rsidP="00915820">
      <w:pPr>
        <w:pStyle w:val="NoSpacing"/>
        <w:jc w:val="both"/>
        <w:rPr>
          <w:rFonts w:ascii="Arial" w:hAnsi="Arial" w:cs="Arial"/>
          <w:lang w:val="en-US"/>
        </w:rPr>
      </w:pPr>
      <w:r>
        <w:rPr>
          <w:rFonts w:ascii="Arial" w:hAnsi="Arial" w:cs="Arial"/>
          <w:lang w:val="en-US"/>
        </w:rPr>
        <w:t xml:space="preserve">In the context of SL UE measurements, </w:t>
      </w:r>
      <w:r w:rsidR="00915820" w:rsidRPr="00FB25F3">
        <w:rPr>
          <w:rFonts w:ascii="Arial" w:hAnsi="Arial" w:cs="Arial"/>
          <w:lang w:val="en-US"/>
        </w:rPr>
        <w:t xml:space="preserve">in LTE </w:t>
      </w:r>
      <w:r>
        <w:rPr>
          <w:rFonts w:ascii="Arial" w:hAnsi="Arial" w:cs="Arial"/>
          <w:lang w:val="en-US"/>
        </w:rPr>
        <w:t>the UE usually is configured to perform and report</w:t>
      </w:r>
      <w:r w:rsidR="00915820" w:rsidRPr="00FB25F3">
        <w:rPr>
          <w:rFonts w:ascii="Arial" w:hAnsi="Arial" w:cs="Arial"/>
          <w:lang w:val="en-US"/>
        </w:rPr>
        <w:t xml:space="preserve"> CBR measurement </w:t>
      </w:r>
      <w:r>
        <w:rPr>
          <w:rFonts w:ascii="Arial" w:hAnsi="Arial" w:cs="Arial"/>
          <w:lang w:val="en-US"/>
        </w:rPr>
        <w:t xml:space="preserve">with the aim </w:t>
      </w:r>
      <w:r w:rsidR="00915820" w:rsidRPr="00FB25F3">
        <w:rPr>
          <w:rFonts w:ascii="Arial" w:hAnsi="Arial" w:cs="Arial"/>
          <w:lang w:val="en-US"/>
        </w:rPr>
        <w:t xml:space="preserve">to improve the resource allocation and </w:t>
      </w:r>
      <w:r w:rsidR="00A138EC">
        <w:rPr>
          <w:rFonts w:ascii="Arial" w:hAnsi="Arial" w:cs="Arial"/>
          <w:lang w:val="en-US"/>
        </w:rPr>
        <w:t>radio bearer</w:t>
      </w:r>
      <w:r w:rsidR="00915820" w:rsidRPr="00FB25F3">
        <w:rPr>
          <w:rFonts w:ascii="Arial" w:hAnsi="Arial" w:cs="Arial"/>
          <w:lang w:val="en-US"/>
        </w:rPr>
        <w:t xml:space="preserve"> configuration for LTE SL mode 3. </w:t>
      </w:r>
      <w:r w:rsidR="00A138EC">
        <w:rPr>
          <w:rFonts w:ascii="Arial" w:hAnsi="Arial" w:cs="Arial"/>
          <w:lang w:val="en-US"/>
        </w:rPr>
        <w:t xml:space="preserve">According to this, this type of reporting would be still useful to have in NR as the </w:t>
      </w:r>
      <w:r w:rsidR="00B326DB">
        <w:rPr>
          <w:rFonts w:ascii="Arial" w:hAnsi="Arial" w:cs="Arial"/>
          <w:lang w:val="en-US"/>
        </w:rPr>
        <w:t xml:space="preserve">principle of SL transmission modes and resource scheduling are not much different. </w:t>
      </w:r>
      <w:r w:rsidR="00C70F67">
        <w:rPr>
          <w:rFonts w:ascii="Arial" w:hAnsi="Arial" w:cs="Arial"/>
          <w:lang w:val="en-US"/>
        </w:rPr>
        <w:t>Therefore, we propose:</w:t>
      </w:r>
    </w:p>
    <w:p w14:paraId="0ADC38C1" w14:textId="77777777" w:rsidR="00915820" w:rsidRPr="00DC7AA1" w:rsidRDefault="00915820" w:rsidP="00915820">
      <w:pPr>
        <w:pStyle w:val="NoSpacing"/>
        <w:jc w:val="both"/>
        <w:rPr>
          <w:rFonts w:ascii="Arial" w:hAnsi="Arial" w:cs="Arial"/>
        </w:rPr>
      </w:pPr>
    </w:p>
    <w:p w14:paraId="17DC2119" w14:textId="455FEAB7" w:rsidR="00915820" w:rsidRPr="0092149F" w:rsidRDefault="00C70F67" w:rsidP="006F3D9F">
      <w:pPr>
        <w:pStyle w:val="Proposal"/>
        <w:rPr>
          <w:rFonts w:cs="Arial"/>
        </w:rPr>
      </w:pPr>
      <w:bookmarkStart w:id="18" w:name="_Toc16260951"/>
      <w:r>
        <w:t>In SL NR, the UE performs and reports CBR measurements to the network</w:t>
      </w:r>
      <w:r w:rsidR="00915820" w:rsidRPr="00FB25F3">
        <w:rPr>
          <w:lang w:val="en-US"/>
        </w:rPr>
        <w:t>.</w:t>
      </w:r>
      <w:bookmarkEnd w:id="18"/>
    </w:p>
    <w:p w14:paraId="61BDF14B" w14:textId="04A55049" w:rsidR="0092149F" w:rsidRDefault="0092149F" w:rsidP="006F3D9F">
      <w:pPr>
        <w:rPr>
          <w:rFonts w:cs="Arial"/>
        </w:rPr>
      </w:pPr>
      <w:r>
        <w:rPr>
          <w:rFonts w:cs="Arial"/>
        </w:rPr>
        <w:t>In addition to the CB</w:t>
      </w:r>
      <w:r w:rsidR="008F3D71">
        <w:rPr>
          <w:rFonts w:cs="Arial"/>
        </w:rPr>
        <w:t>R</w:t>
      </w:r>
      <w:r>
        <w:rPr>
          <w:rFonts w:cs="Arial"/>
        </w:rPr>
        <w:t xml:space="preserve">, other type of measurements may be useful to the network </w:t>
      </w:r>
      <w:r w:rsidR="001605C7">
        <w:rPr>
          <w:rFonts w:cs="Arial"/>
        </w:rPr>
        <w:t>for</w:t>
      </w:r>
      <w:r>
        <w:rPr>
          <w:rFonts w:cs="Arial"/>
        </w:rPr>
        <w:t xml:space="preserve"> deciding how to configure the SLRB, and what kind of radio resources should be reserved/allocated. However, for the time being there are no strong motivation</w:t>
      </w:r>
      <w:r w:rsidR="001605C7">
        <w:rPr>
          <w:rFonts w:cs="Arial"/>
        </w:rPr>
        <w:t xml:space="preserve">s or benefits to support addition measurements e.g., measurements </w:t>
      </w:r>
      <w:r w:rsidR="00466745">
        <w:rPr>
          <w:rFonts w:cs="Arial"/>
        </w:rPr>
        <w:t>related to neighbouring users or cells.</w:t>
      </w:r>
    </w:p>
    <w:p w14:paraId="0E6D043E" w14:textId="7185B0CF" w:rsidR="00C10A44" w:rsidRPr="003A5EAF" w:rsidRDefault="00466745" w:rsidP="00AD7D33">
      <w:pPr>
        <w:pStyle w:val="Proposal"/>
      </w:pPr>
      <w:bookmarkStart w:id="19" w:name="_Toc4576272"/>
      <w:bookmarkStart w:id="20" w:name="_Toc4594975"/>
      <w:bookmarkStart w:id="21" w:name="_Toc4669217"/>
      <w:bookmarkStart w:id="22" w:name="_Toc4669495"/>
      <w:bookmarkStart w:id="23" w:name="_Toc4669503"/>
      <w:bookmarkStart w:id="24" w:name="_Toc16161096"/>
      <w:bookmarkStart w:id="25" w:name="_Toc16161120"/>
      <w:bookmarkStart w:id="26" w:name="_Toc16166985"/>
      <w:bookmarkStart w:id="27" w:name="_Toc16260952"/>
      <w:bookmarkEnd w:id="19"/>
      <w:bookmarkEnd w:id="20"/>
      <w:bookmarkEnd w:id="21"/>
      <w:bookmarkEnd w:id="22"/>
      <w:bookmarkEnd w:id="23"/>
      <w:bookmarkEnd w:id="24"/>
      <w:bookmarkEnd w:id="25"/>
      <w:bookmarkEnd w:id="26"/>
      <w:r>
        <w:t xml:space="preserve">RAN2 to </w:t>
      </w:r>
      <w:r w:rsidR="00867E33">
        <w:t xml:space="preserve">consider if additional SL measurements (other </w:t>
      </w:r>
      <w:r w:rsidR="00232970">
        <w:t xml:space="preserve">than </w:t>
      </w:r>
      <w:r w:rsidR="00867E33">
        <w:t>the CB</w:t>
      </w:r>
      <w:r w:rsidR="00232970">
        <w:t>R</w:t>
      </w:r>
      <w:r w:rsidR="00867E33">
        <w:t>) are needed to be reported by the SL UE to the network</w:t>
      </w:r>
      <w:r w:rsidR="00780570" w:rsidRPr="003A5EAF">
        <w:t>.</w:t>
      </w:r>
      <w:bookmarkEnd w:id="27"/>
    </w:p>
    <w:p w14:paraId="2F5521C0" w14:textId="77777777" w:rsidR="00867E33" w:rsidRDefault="00867E33" w:rsidP="00622DF5"/>
    <w:p w14:paraId="7E0CA1CC" w14:textId="77777777" w:rsidR="00201BEF" w:rsidRPr="003A5EAF" w:rsidRDefault="00201BEF" w:rsidP="00201BEF">
      <w:pPr>
        <w:pStyle w:val="Heading1"/>
        <w:overflowPunct/>
        <w:autoSpaceDE/>
        <w:autoSpaceDN/>
        <w:adjustRightInd/>
        <w:textAlignment w:val="auto"/>
      </w:pPr>
      <w:bookmarkStart w:id="28" w:name="_Ref528871418"/>
      <w:r w:rsidRPr="003A5EAF">
        <w:t>Conclusions</w:t>
      </w:r>
      <w:bookmarkEnd w:id="28"/>
    </w:p>
    <w:p w14:paraId="45A7FC5B" w14:textId="2353AD65" w:rsidR="00201BEF" w:rsidRPr="003A5EAF" w:rsidRDefault="00201BEF" w:rsidP="00201BEF">
      <w:pPr>
        <w:rPr>
          <w:rFonts w:cs="Arial"/>
        </w:rPr>
      </w:pPr>
      <w:r w:rsidRPr="003A5EAF">
        <w:rPr>
          <w:rFonts w:cs="Arial"/>
        </w:rPr>
        <w:t xml:space="preserve">In section </w:t>
      </w:r>
      <w:r w:rsidRPr="003A5EAF">
        <w:rPr>
          <w:rFonts w:cs="Arial"/>
        </w:rPr>
        <w:fldChar w:fldCharType="begin"/>
      </w:r>
      <w:r w:rsidRPr="003A5EAF">
        <w:rPr>
          <w:rFonts w:cs="Arial"/>
        </w:rPr>
        <w:instrText xml:space="preserve"> REF _Ref490149211 \r \h </w:instrText>
      </w:r>
      <w:r w:rsidR="007A6B98" w:rsidRPr="003A5EAF">
        <w:rPr>
          <w:rFonts w:cs="Arial"/>
        </w:rPr>
        <w:instrText xml:space="preserve"> \* MERGEFORMAT </w:instrText>
      </w:r>
      <w:r w:rsidRPr="003A5EAF">
        <w:rPr>
          <w:rFonts w:cs="Arial"/>
        </w:rPr>
      </w:r>
      <w:r w:rsidRPr="003A5EAF">
        <w:rPr>
          <w:rFonts w:cs="Arial"/>
        </w:rPr>
        <w:fldChar w:fldCharType="separate"/>
      </w:r>
      <w:r w:rsidR="00442AAF" w:rsidRPr="003A5EAF">
        <w:rPr>
          <w:rFonts w:cs="Arial"/>
        </w:rPr>
        <w:t>2</w:t>
      </w:r>
      <w:r w:rsidRPr="003A5EAF">
        <w:rPr>
          <w:rFonts w:cs="Arial"/>
        </w:rPr>
        <w:fldChar w:fldCharType="end"/>
      </w:r>
      <w:r w:rsidRPr="003A5EAF">
        <w:rPr>
          <w:rFonts w:cs="Arial"/>
        </w:rPr>
        <w:t xml:space="preserve"> we made the following observations:</w:t>
      </w:r>
    </w:p>
    <w:p w14:paraId="41D88E77" w14:textId="77777777" w:rsidR="004B35D3" w:rsidRPr="004B35D3" w:rsidRDefault="002D37C0" w:rsidP="004B35D3">
      <w:pPr>
        <w:pStyle w:val="TableofFigures"/>
        <w:tabs>
          <w:tab w:val="left" w:pos="1701"/>
          <w:tab w:val="right" w:leader="dot" w:pos="9629"/>
        </w:tabs>
        <w:ind w:left="1701" w:hanging="1701"/>
        <w:rPr>
          <w:rFonts w:asciiTheme="minorHAnsi" w:eastAsiaTheme="minorEastAsia" w:hAnsiTheme="minorHAnsi" w:cstheme="minorBidi"/>
          <w:b/>
          <w:bCs/>
          <w:noProof/>
          <w:sz w:val="24"/>
          <w:szCs w:val="24"/>
          <w:lang w:val="fi-FI" w:eastAsia="en-GB"/>
        </w:rPr>
      </w:pPr>
      <w:r w:rsidRPr="004B35D3">
        <w:rPr>
          <w:rFonts w:cs="Arial"/>
          <w:b/>
          <w:bCs/>
          <w:szCs w:val="22"/>
        </w:rPr>
        <w:fldChar w:fldCharType="begin"/>
      </w:r>
      <w:r w:rsidRPr="004B35D3">
        <w:rPr>
          <w:rFonts w:cs="Arial"/>
          <w:b/>
          <w:bCs/>
          <w:szCs w:val="22"/>
        </w:rPr>
        <w:instrText xml:space="preserve"> TOC \n \h \z \t "Observation" \c </w:instrText>
      </w:r>
      <w:r w:rsidRPr="004B35D3">
        <w:rPr>
          <w:rFonts w:cs="Arial"/>
          <w:b/>
          <w:bCs/>
          <w:szCs w:val="22"/>
        </w:rPr>
        <w:fldChar w:fldCharType="separate"/>
      </w:r>
      <w:hyperlink w:anchor="_Toc16262791" w:history="1">
        <w:r w:rsidR="004B35D3" w:rsidRPr="004B35D3">
          <w:rPr>
            <w:rStyle w:val="Hyperlink"/>
            <w:b/>
            <w:bCs/>
            <w:noProof/>
          </w:rPr>
          <w:t>Observation 1</w:t>
        </w:r>
        <w:r w:rsidR="004B35D3" w:rsidRPr="004B35D3">
          <w:rPr>
            <w:rFonts w:asciiTheme="minorHAnsi" w:eastAsiaTheme="minorEastAsia" w:hAnsiTheme="minorHAnsi" w:cstheme="minorBidi"/>
            <w:b/>
            <w:bCs/>
            <w:noProof/>
            <w:sz w:val="24"/>
            <w:szCs w:val="24"/>
            <w:lang w:val="fi-FI" w:eastAsia="en-GB"/>
          </w:rPr>
          <w:tab/>
        </w:r>
        <w:r w:rsidR="004B35D3" w:rsidRPr="004B35D3">
          <w:rPr>
            <w:rStyle w:val="Hyperlink"/>
            <w:b/>
            <w:bCs/>
            <w:noProof/>
          </w:rPr>
          <w:t>In current NR positioning framework, there is no triggering conditions on whether the UE should report its positioning information to the network.</w:t>
        </w:r>
      </w:hyperlink>
    </w:p>
    <w:p w14:paraId="5C2FBF93" w14:textId="73A5FC9A" w:rsidR="002D37C0" w:rsidRPr="003A5EAF" w:rsidRDefault="002D37C0" w:rsidP="004B35D3">
      <w:pPr>
        <w:ind w:left="1701" w:hanging="1701"/>
        <w:rPr>
          <w:rFonts w:cs="Arial"/>
        </w:rPr>
      </w:pPr>
      <w:r w:rsidRPr="004B35D3">
        <w:rPr>
          <w:rFonts w:cs="Arial"/>
          <w:b/>
          <w:bCs/>
          <w:szCs w:val="22"/>
        </w:rPr>
        <w:fldChar w:fldCharType="end"/>
      </w:r>
    </w:p>
    <w:p w14:paraId="777D98A4" w14:textId="165C9873" w:rsidR="00201BEF" w:rsidRPr="003A5EAF" w:rsidRDefault="00201BEF" w:rsidP="00201BEF">
      <w:pPr>
        <w:rPr>
          <w:rFonts w:cs="Arial"/>
        </w:rPr>
      </w:pPr>
      <w:r w:rsidRPr="003A5EAF">
        <w:rPr>
          <w:rFonts w:cs="Arial"/>
        </w:rPr>
        <w:t xml:space="preserve">Based on the discussion in section </w:t>
      </w:r>
      <w:r w:rsidRPr="003A5EAF">
        <w:rPr>
          <w:rFonts w:cs="Arial"/>
        </w:rPr>
        <w:fldChar w:fldCharType="begin"/>
      </w:r>
      <w:r w:rsidRPr="003A5EAF">
        <w:rPr>
          <w:rFonts w:cs="Arial"/>
        </w:rPr>
        <w:instrText xml:space="preserve"> REF _Ref490149211 \r \h </w:instrText>
      </w:r>
      <w:r w:rsidR="00FA1F66" w:rsidRPr="003A5EAF">
        <w:rPr>
          <w:rFonts w:cs="Arial"/>
        </w:rPr>
        <w:instrText xml:space="preserve"> \* MERGEFORMAT </w:instrText>
      </w:r>
      <w:r w:rsidRPr="003A5EAF">
        <w:rPr>
          <w:rFonts w:cs="Arial"/>
        </w:rPr>
      </w:r>
      <w:r w:rsidRPr="003A5EAF">
        <w:rPr>
          <w:rFonts w:cs="Arial"/>
        </w:rPr>
        <w:fldChar w:fldCharType="separate"/>
      </w:r>
      <w:r w:rsidR="00442AAF" w:rsidRPr="003A5EAF">
        <w:rPr>
          <w:rFonts w:cs="Arial"/>
        </w:rPr>
        <w:t>2</w:t>
      </w:r>
      <w:r w:rsidRPr="003A5EAF">
        <w:rPr>
          <w:rFonts w:cs="Arial"/>
        </w:rPr>
        <w:fldChar w:fldCharType="end"/>
      </w:r>
      <w:r w:rsidRPr="003A5EAF">
        <w:rPr>
          <w:rFonts w:cs="Arial"/>
        </w:rPr>
        <w:t xml:space="preserve"> we propose the following:</w:t>
      </w:r>
    </w:p>
    <w:p w14:paraId="3B28D4E5" w14:textId="5505B305" w:rsidR="00A91C44" w:rsidRDefault="002D37C0" w:rsidP="00A91C44">
      <w:pPr>
        <w:pStyle w:val="TableofFigures"/>
        <w:tabs>
          <w:tab w:val="left" w:pos="1701"/>
          <w:tab w:val="right" w:leader="dot" w:pos="9629"/>
        </w:tabs>
        <w:ind w:left="1695" w:hanging="1695"/>
        <w:rPr>
          <w:rStyle w:val="Hyperlink"/>
          <w:b/>
          <w:noProof/>
        </w:rPr>
      </w:pPr>
      <w:r w:rsidRPr="007D15CF">
        <w:rPr>
          <w:rStyle w:val="Hyperlink"/>
          <w:b/>
        </w:rPr>
        <w:fldChar w:fldCharType="begin"/>
      </w:r>
      <w:r w:rsidRPr="007D15CF">
        <w:rPr>
          <w:rStyle w:val="Hyperlink"/>
          <w:b/>
        </w:rPr>
        <w:instrText xml:space="preserve"> TOC \n \h \z \t "Proposal" \c </w:instrText>
      </w:r>
      <w:r w:rsidRPr="007D15CF">
        <w:rPr>
          <w:rStyle w:val="Hyperlink"/>
          <w:b/>
        </w:rPr>
        <w:fldChar w:fldCharType="separate"/>
      </w:r>
      <w:hyperlink w:anchor="_Toc16260948" w:history="1">
        <w:r w:rsidR="00A91C44" w:rsidRPr="00A91C44">
          <w:rPr>
            <w:rStyle w:val="Hyperlink"/>
            <w:b/>
            <w:noProof/>
          </w:rPr>
          <w:t>Proposal 1</w:t>
        </w:r>
        <w:r w:rsidR="00A91C44" w:rsidRPr="00A91C44">
          <w:rPr>
            <w:rFonts w:asciiTheme="minorHAnsi" w:eastAsiaTheme="minorEastAsia" w:hAnsiTheme="minorHAnsi" w:cstheme="minorBidi"/>
            <w:b/>
            <w:noProof/>
            <w:sz w:val="22"/>
            <w:szCs w:val="22"/>
          </w:rPr>
          <w:tab/>
        </w:r>
        <w:r w:rsidR="00A91C44" w:rsidRPr="00A91C44">
          <w:rPr>
            <w:rStyle w:val="Hyperlink"/>
            <w:b/>
            <w:noProof/>
          </w:rPr>
          <w:t>The UE reports its UE-related geographic information to the network via dedicated RRC signalling.</w:t>
        </w:r>
      </w:hyperlink>
    </w:p>
    <w:p w14:paraId="56B1B0FD" w14:textId="77777777" w:rsidR="008F3D71" w:rsidRPr="008F3D71" w:rsidRDefault="008F3D71" w:rsidP="008F3D71">
      <w:pPr>
        <w:rPr>
          <w:rFonts w:eastAsiaTheme="minorEastAsia"/>
          <w:sz w:val="8"/>
          <w:szCs w:val="8"/>
        </w:rPr>
      </w:pPr>
    </w:p>
    <w:p w14:paraId="287C27B0" w14:textId="01547409" w:rsidR="00A91C44" w:rsidRDefault="00B62DA0" w:rsidP="00A91C44">
      <w:pPr>
        <w:pStyle w:val="TableofFigures"/>
        <w:tabs>
          <w:tab w:val="left" w:pos="1701"/>
          <w:tab w:val="right" w:leader="dot" w:pos="9629"/>
        </w:tabs>
        <w:ind w:left="1695" w:hanging="1695"/>
        <w:rPr>
          <w:rStyle w:val="Hyperlink"/>
          <w:b/>
          <w:noProof/>
        </w:rPr>
      </w:pPr>
      <w:hyperlink w:anchor="_Toc16260949" w:history="1">
        <w:r w:rsidR="00A91C44" w:rsidRPr="00A91C44">
          <w:rPr>
            <w:rStyle w:val="Hyperlink"/>
            <w:b/>
            <w:noProof/>
          </w:rPr>
          <w:t>Proposal 2</w:t>
        </w:r>
        <w:r w:rsidR="00A91C44" w:rsidRPr="00A91C44">
          <w:rPr>
            <w:rFonts w:asciiTheme="minorHAnsi" w:eastAsiaTheme="minorEastAsia" w:hAnsiTheme="minorHAnsi" w:cstheme="minorBidi"/>
            <w:b/>
            <w:noProof/>
            <w:sz w:val="22"/>
            <w:szCs w:val="22"/>
          </w:rPr>
          <w:tab/>
        </w:r>
        <w:r w:rsidR="00A91C44" w:rsidRPr="00A91C44">
          <w:rPr>
            <w:rStyle w:val="Hyperlink"/>
            <w:b/>
            <w:noProof/>
          </w:rPr>
          <w:t>The network is allowed to request UE-related geographical information via dedicated RRC signalling when needed.</w:t>
        </w:r>
      </w:hyperlink>
    </w:p>
    <w:p w14:paraId="1FF42A87" w14:textId="77777777" w:rsidR="008F3D71" w:rsidRPr="008F3D71" w:rsidRDefault="008F3D71" w:rsidP="008F3D71">
      <w:pPr>
        <w:rPr>
          <w:rFonts w:eastAsiaTheme="minorEastAsia"/>
          <w:sz w:val="8"/>
          <w:szCs w:val="8"/>
        </w:rPr>
      </w:pPr>
    </w:p>
    <w:p w14:paraId="3E0B6441" w14:textId="75104BCA" w:rsidR="00A91C44" w:rsidRDefault="00B62DA0" w:rsidP="00A91C44">
      <w:pPr>
        <w:pStyle w:val="TableofFigures"/>
        <w:tabs>
          <w:tab w:val="left" w:pos="1701"/>
          <w:tab w:val="right" w:leader="dot" w:pos="9629"/>
        </w:tabs>
        <w:ind w:left="1695" w:hanging="1695"/>
        <w:rPr>
          <w:rStyle w:val="Hyperlink"/>
          <w:b/>
          <w:noProof/>
        </w:rPr>
      </w:pPr>
      <w:hyperlink w:anchor="_Toc16260950" w:history="1">
        <w:r w:rsidR="00A91C44" w:rsidRPr="00A91C44">
          <w:rPr>
            <w:rStyle w:val="Hyperlink"/>
            <w:b/>
            <w:noProof/>
          </w:rPr>
          <w:t>Proposal 3</w:t>
        </w:r>
        <w:r w:rsidR="00A91C44" w:rsidRPr="00A91C44">
          <w:rPr>
            <w:rFonts w:asciiTheme="minorHAnsi" w:eastAsiaTheme="minorEastAsia" w:hAnsiTheme="minorHAnsi" w:cstheme="minorBidi"/>
            <w:b/>
            <w:noProof/>
            <w:sz w:val="22"/>
            <w:szCs w:val="22"/>
          </w:rPr>
          <w:tab/>
        </w:r>
        <w:r w:rsidR="00A91C44" w:rsidRPr="00A91C44">
          <w:rPr>
            <w:rStyle w:val="Hyperlink"/>
            <w:b/>
            <w:noProof/>
          </w:rPr>
          <w:t>RAN2 to define a new set of measurement events to trigger the reporting of the UE-related geographical information</w:t>
        </w:r>
      </w:hyperlink>
    </w:p>
    <w:p w14:paraId="0D388C6B" w14:textId="77777777" w:rsidR="008F3D71" w:rsidRPr="008F3D71" w:rsidRDefault="008F3D71" w:rsidP="008F3D71">
      <w:pPr>
        <w:rPr>
          <w:rFonts w:eastAsiaTheme="minorEastAsia"/>
          <w:sz w:val="8"/>
          <w:szCs w:val="8"/>
        </w:rPr>
      </w:pPr>
    </w:p>
    <w:p w14:paraId="5611D8DE" w14:textId="4D6FA2B0" w:rsidR="00A91C44" w:rsidRDefault="00B62DA0">
      <w:pPr>
        <w:pStyle w:val="TableofFigures"/>
        <w:tabs>
          <w:tab w:val="left" w:pos="1701"/>
          <w:tab w:val="right" w:leader="dot" w:pos="9629"/>
        </w:tabs>
        <w:rPr>
          <w:rStyle w:val="Hyperlink"/>
          <w:b/>
          <w:noProof/>
          <w:lang w:val="en-US"/>
        </w:rPr>
      </w:pPr>
      <w:hyperlink w:anchor="_Toc16260951" w:history="1">
        <w:r w:rsidR="00A91C44" w:rsidRPr="00A91C44">
          <w:rPr>
            <w:rStyle w:val="Hyperlink"/>
            <w:rFonts w:cs="Arial"/>
            <w:b/>
            <w:noProof/>
          </w:rPr>
          <w:t>Proposal 4</w:t>
        </w:r>
        <w:r w:rsidR="00A91C44" w:rsidRPr="00A91C44">
          <w:rPr>
            <w:rFonts w:asciiTheme="minorHAnsi" w:eastAsiaTheme="minorEastAsia" w:hAnsiTheme="minorHAnsi" w:cstheme="minorBidi"/>
            <w:b/>
            <w:noProof/>
            <w:sz w:val="22"/>
            <w:szCs w:val="22"/>
          </w:rPr>
          <w:tab/>
        </w:r>
        <w:r w:rsidR="00A91C44" w:rsidRPr="00A91C44">
          <w:rPr>
            <w:rStyle w:val="Hyperlink"/>
            <w:b/>
            <w:noProof/>
          </w:rPr>
          <w:t>In SL NR, the UE performs and reports CBR measurements to the network</w:t>
        </w:r>
        <w:r w:rsidR="00A91C44" w:rsidRPr="00A91C44">
          <w:rPr>
            <w:rStyle w:val="Hyperlink"/>
            <w:b/>
            <w:noProof/>
            <w:lang w:val="en-US"/>
          </w:rPr>
          <w:t>.</w:t>
        </w:r>
      </w:hyperlink>
    </w:p>
    <w:p w14:paraId="4EC10E28" w14:textId="77777777" w:rsidR="008F3D71" w:rsidRPr="008F3D71" w:rsidRDefault="008F3D71" w:rsidP="008F3D71">
      <w:pPr>
        <w:rPr>
          <w:rFonts w:eastAsiaTheme="minorEastAsia"/>
          <w:sz w:val="8"/>
          <w:szCs w:val="8"/>
          <w:lang w:val="en-US"/>
        </w:rPr>
      </w:pPr>
    </w:p>
    <w:p w14:paraId="05B9B2E4" w14:textId="77777777" w:rsidR="00A91C44" w:rsidRPr="00A91C44" w:rsidRDefault="00B62DA0" w:rsidP="00A91C44">
      <w:pPr>
        <w:pStyle w:val="TableofFigures"/>
        <w:tabs>
          <w:tab w:val="left" w:pos="1701"/>
          <w:tab w:val="right" w:leader="dot" w:pos="9629"/>
        </w:tabs>
        <w:ind w:left="1695" w:hanging="1695"/>
        <w:rPr>
          <w:rFonts w:asciiTheme="minorHAnsi" w:eastAsiaTheme="minorEastAsia" w:hAnsiTheme="minorHAnsi" w:cstheme="minorBidi"/>
          <w:b/>
          <w:noProof/>
          <w:sz w:val="22"/>
          <w:szCs w:val="22"/>
        </w:rPr>
      </w:pPr>
      <w:hyperlink w:anchor="_Toc16260952" w:history="1">
        <w:r w:rsidR="00A91C44" w:rsidRPr="00A91C44">
          <w:rPr>
            <w:rStyle w:val="Hyperlink"/>
            <w:b/>
            <w:noProof/>
          </w:rPr>
          <w:t>Proposal 5</w:t>
        </w:r>
        <w:r w:rsidR="00A91C44" w:rsidRPr="00A91C44">
          <w:rPr>
            <w:rFonts w:asciiTheme="minorHAnsi" w:eastAsiaTheme="minorEastAsia" w:hAnsiTheme="minorHAnsi" w:cstheme="minorBidi"/>
            <w:b/>
            <w:noProof/>
            <w:sz w:val="22"/>
            <w:szCs w:val="22"/>
          </w:rPr>
          <w:tab/>
        </w:r>
        <w:r w:rsidR="00A91C44" w:rsidRPr="00A91C44">
          <w:rPr>
            <w:rStyle w:val="Hyperlink"/>
            <w:b/>
            <w:noProof/>
          </w:rPr>
          <w:t>RAN2 to consider if additional SL measurements (other than the CBR) are needed to be reported by the SL UE to the network.</w:t>
        </w:r>
      </w:hyperlink>
    </w:p>
    <w:p w14:paraId="79512C45" w14:textId="7373C3BB" w:rsidR="002D37C0" w:rsidRPr="003A5EAF" w:rsidRDefault="002D37C0" w:rsidP="007D15CF">
      <w:pPr>
        <w:ind w:left="1701" w:hanging="1701"/>
        <w:rPr>
          <w:rFonts w:cs="Arial"/>
        </w:rPr>
      </w:pPr>
      <w:r w:rsidRPr="007D15CF">
        <w:rPr>
          <w:rStyle w:val="Hyperlink"/>
          <w:b/>
        </w:rPr>
        <w:fldChar w:fldCharType="end"/>
      </w:r>
    </w:p>
    <w:p w14:paraId="518E062C" w14:textId="2A85CBF1" w:rsidR="00365053" w:rsidRPr="003A5EAF" w:rsidRDefault="00201BEF" w:rsidP="00561B95">
      <w:pPr>
        <w:pStyle w:val="Heading1"/>
      </w:pPr>
      <w:r w:rsidRPr="003A5EAF">
        <w:t>References</w:t>
      </w:r>
    </w:p>
    <w:p w14:paraId="69EDAE98" w14:textId="3A47A643" w:rsidR="00D516FB" w:rsidRPr="003A5EAF" w:rsidRDefault="00D516FB" w:rsidP="00C4754D"/>
    <w:sectPr w:rsidR="00D516FB" w:rsidRPr="003A5EAF">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A381D" w14:textId="77777777" w:rsidR="00DC498D" w:rsidRDefault="00DC498D">
      <w:pPr>
        <w:spacing w:after="0"/>
      </w:pPr>
      <w:r>
        <w:separator/>
      </w:r>
    </w:p>
  </w:endnote>
  <w:endnote w:type="continuationSeparator" w:id="0">
    <w:p w14:paraId="47D68A47" w14:textId="77777777" w:rsidR="00DC498D" w:rsidRDefault="00DC498D">
      <w:pPr>
        <w:spacing w:after="0"/>
      </w:pPr>
      <w:r>
        <w:continuationSeparator/>
      </w:r>
    </w:p>
  </w:endnote>
  <w:endnote w:type="continuationNotice" w:id="1">
    <w:p w14:paraId="30509E5F" w14:textId="77777777" w:rsidR="00DC498D" w:rsidRDefault="00DC49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EE817" w14:textId="77777777" w:rsidR="004F767D" w:rsidRDefault="00EC57CC" w:rsidP="004F767D">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DFF67D" w14:textId="77777777" w:rsidR="00DC498D" w:rsidRDefault="00DC498D">
      <w:pPr>
        <w:spacing w:after="0"/>
      </w:pPr>
      <w:r>
        <w:separator/>
      </w:r>
    </w:p>
  </w:footnote>
  <w:footnote w:type="continuationSeparator" w:id="0">
    <w:p w14:paraId="19AD52B2" w14:textId="77777777" w:rsidR="00DC498D" w:rsidRDefault="00DC498D">
      <w:pPr>
        <w:spacing w:after="0"/>
      </w:pPr>
      <w:r>
        <w:continuationSeparator/>
      </w:r>
    </w:p>
  </w:footnote>
  <w:footnote w:type="continuationNotice" w:id="1">
    <w:p w14:paraId="2155C9AD" w14:textId="77777777" w:rsidR="00DC498D" w:rsidRDefault="00DC49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5B7C5" w14:textId="77777777" w:rsidR="004F767D" w:rsidRDefault="00EC57C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AEC5A37"/>
    <w:multiLevelType w:val="hybridMultilevel"/>
    <w:tmpl w:val="41BE93DA"/>
    <w:lvl w:ilvl="0" w:tplc="7C5A06AC">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2F5D4625"/>
    <w:multiLevelType w:val="hybridMultilevel"/>
    <w:tmpl w:val="9FAAD4C4"/>
    <w:lvl w:ilvl="0" w:tplc="03B6D624">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D07E1640"/>
    <w:lvl w:ilvl="0" w:tplc="ECD2F07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B94FA7"/>
    <w:multiLevelType w:val="hybridMultilevel"/>
    <w:tmpl w:val="3338527E"/>
    <w:lvl w:ilvl="0" w:tplc="250A751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7A63C4"/>
    <w:multiLevelType w:val="hybridMultilevel"/>
    <w:tmpl w:val="8C04FAB0"/>
    <w:lvl w:ilvl="0" w:tplc="127688B0">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BC03FB"/>
    <w:multiLevelType w:val="hybridMultilevel"/>
    <w:tmpl w:val="D6F4FF22"/>
    <w:lvl w:ilvl="0" w:tplc="6D70DC7A">
      <w:start w:val="1"/>
      <w:numFmt w:val="low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723F39CE"/>
    <w:multiLevelType w:val="multilevel"/>
    <w:tmpl w:val="723F39C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3"/>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9"/>
  </w:num>
  <w:num w:numId="8">
    <w:abstractNumId w:val="8"/>
  </w:num>
  <w:num w:numId="9">
    <w:abstractNumId w:val="2"/>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BEF"/>
    <w:rsid w:val="000001FB"/>
    <w:rsid w:val="000006EE"/>
    <w:rsid w:val="00003A8F"/>
    <w:rsid w:val="000060CC"/>
    <w:rsid w:val="000065E5"/>
    <w:rsid w:val="000105A4"/>
    <w:rsid w:val="00013837"/>
    <w:rsid w:val="00015A43"/>
    <w:rsid w:val="0002083B"/>
    <w:rsid w:val="000223DA"/>
    <w:rsid w:val="00045FAE"/>
    <w:rsid w:val="000473BA"/>
    <w:rsid w:val="00047505"/>
    <w:rsid w:val="0005398C"/>
    <w:rsid w:val="0005457F"/>
    <w:rsid w:val="000640F7"/>
    <w:rsid w:val="0006467C"/>
    <w:rsid w:val="00081EE4"/>
    <w:rsid w:val="00087262"/>
    <w:rsid w:val="00090602"/>
    <w:rsid w:val="00094C22"/>
    <w:rsid w:val="000A013B"/>
    <w:rsid w:val="000A4671"/>
    <w:rsid w:val="000A562F"/>
    <w:rsid w:val="000A608A"/>
    <w:rsid w:val="000B0674"/>
    <w:rsid w:val="000B3F18"/>
    <w:rsid w:val="000C15D5"/>
    <w:rsid w:val="000C2A4B"/>
    <w:rsid w:val="000C56D1"/>
    <w:rsid w:val="000C6FB9"/>
    <w:rsid w:val="000D36EE"/>
    <w:rsid w:val="000D4DE9"/>
    <w:rsid w:val="000E4236"/>
    <w:rsid w:val="000E5EFA"/>
    <w:rsid w:val="000F01EA"/>
    <w:rsid w:val="000F3FD3"/>
    <w:rsid w:val="000F696B"/>
    <w:rsid w:val="000F6BF9"/>
    <w:rsid w:val="001026E0"/>
    <w:rsid w:val="00105F53"/>
    <w:rsid w:val="00112161"/>
    <w:rsid w:val="00113404"/>
    <w:rsid w:val="00115D4B"/>
    <w:rsid w:val="0011718B"/>
    <w:rsid w:val="00124686"/>
    <w:rsid w:val="00131F69"/>
    <w:rsid w:val="00140CF4"/>
    <w:rsid w:val="00143E55"/>
    <w:rsid w:val="00146D27"/>
    <w:rsid w:val="00153C43"/>
    <w:rsid w:val="00155709"/>
    <w:rsid w:val="001605C7"/>
    <w:rsid w:val="0016584E"/>
    <w:rsid w:val="00172A65"/>
    <w:rsid w:val="00181DD3"/>
    <w:rsid w:val="00183058"/>
    <w:rsid w:val="00186432"/>
    <w:rsid w:val="00187560"/>
    <w:rsid w:val="001908A6"/>
    <w:rsid w:val="00190E15"/>
    <w:rsid w:val="00193590"/>
    <w:rsid w:val="001957A1"/>
    <w:rsid w:val="001964AB"/>
    <w:rsid w:val="00196E03"/>
    <w:rsid w:val="00197051"/>
    <w:rsid w:val="001A434E"/>
    <w:rsid w:val="001A733D"/>
    <w:rsid w:val="001B005A"/>
    <w:rsid w:val="001B4E6C"/>
    <w:rsid w:val="001B5E2F"/>
    <w:rsid w:val="001B60DA"/>
    <w:rsid w:val="001C11C8"/>
    <w:rsid w:val="001C61C3"/>
    <w:rsid w:val="001D255E"/>
    <w:rsid w:val="001D3781"/>
    <w:rsid w:val="001D7289"/>
    <w:rsid w:val="001E1A89"/>
    <w:rsid w:val="001E1AA1"/>
    <w:rsid w:val="001E3125"/>
    <w:rsid w:val="001E7BBF"/>
    <w:rsid w:val="001F22F1"/>
    <w:rsid w:val="001F3977"/>
    <w:rsid w:val="001F4312"/>
    <w:rsid w:val="00201BEF"/>
    <w:rsid w:val="002051C4"/>
    <w:rsid w:val="00207089"/>
    <w:rsid w:val="002147D4"/>
    <w:rsid w:val="0021493B"/>
    <w:rsid w:val="00214A83"/>
    <w:rsid w:val="00225AFD"/>
    <w:rsid w:val="00226217"/>
    <w:rsid w:val="00230B42"/>
    <w:rsid w:val="00232970"/>
    <w:rsid w:val="00237132"/>
    <w:rsid w:val="0023734B"/>
    <w:rsid w:val="00237488"/>
    <w:rsid w:val="0024218E"/>
    <w:rsid w:val="0024675E"/>
    <w:rsid w:val="00252F74"/>
    <w:rsid w:val="00253FE3"/>
    <w:rsid w:val="002558B4"/>
    <w:rsid w:val="0027018A"/>
    <w:rsid w:val="002709F4"/>
    <w:rsid w:val="002722B8"/>
    <w:rsid w:val="002740FC"/>
    <w:rsid w:val="002857BA"/>
    <w:rsid w:val="00287787"/>
    <w:rsid w:val="002900A2"/>
    <w:rsid w:val="002904E5"/>
    <w:rsid w:val="00290A75"/>
    <w:rsid w:val="00291603"/>
    <w:rsid w:val="00291908"/>
    <w:rsid w:val="00292190"/>
    <w:rsid w:val="0029340D"/>
    <w:rsid w:val="00296F17"/>
    <w:rsid w:val="002A0C17"/>
    <w:rsid w:val="002A4476"/>
    <w:rsid w:val="002A4756"/>
    <w:rsid w:val="002B2DEA"/>
    <w:rsid w:val="002C031F"/>
    <w:rsid w:val="002C6B8A"/>
    <w:rsid w:val="002D31DA"/>
    <w:rsid w:val="002D37C0"/>
    <w:rsid w:val="002D682E"/>
    <w:rsid w:val="002D6AE9"/>
    <w:rsid w:val="002D7F5F"/>
    <w:rsid w:val="002E07CF"/>
    <w:rsid w:val="002E099B"/>
    <w:rsid w:val="002E1A83"/>
    <w:rsid w:val="002E223F"/>
    <w:rsid w:val="002E53EC"/>
    <w:rsid w:val="002E6BD2"/>
    <w:rsid w:val="002E7172"/>
    <w:rsid w:val="002F306D"/>
    <w:rsid w:val="00300DD2"/>
    <w:rsid w:val="00302C75"/>
    <w:rsid w:val="0030577C"/>
    <w:rsid w:val="00311AF6"/>
    <w:rsid w:val="00311F1E"/>
    <w:rsid w:val="003134BE"/>
    <w:rsid w:val="003166BB"/>
    <w:rsid w:val="00317CE6"/>
    <w:rsid w:val="00321D8A"/>
    <w:rsid w:val="00325E09"/>
    <w:rsid w:val="00326609"/>
    <w:rsid w:val="00326E0E"/>
    <w:rsid w:val="00327101"/>
    <w:rsid w:val="00330428"/>
    <w:rsid w:val="00335295"/>
    <w:rsid w:val="00337124"/>
    <w:rsid w:val="00340126"/>
    <w:rsid w:val="00340808"/>
    <w:rsid w:val="00340E3C"/>
    <w:rsid w:val="00341562"/>
    <w:rsid w:val="00341A0E"/>
    <w:rsid w:val="0034549C"/>
    <w:rsid w:val="00351ED6"/>
    <w:rsid w:val="003547D5"/>
    <w:rsid w:val="0036046D"/>
    <w:rsid w:val="003612B0"/>
    <w:rsid w:val="00361678"/>
    <w:rsid w:val="00361B2C"/>
    <w:rsid w:val="00362B83"/>
    <w:rsid w:val="00365053"/>
    <w:rsid w:val="00365645"/>
    <w:rsid w:val="003667E8"/>
    <w:rsid w:val="00366F1E"/>
    <w:rsid w:val="003728A3"/>
    <w:rsid w:val="0037352B"/>
    <w:rsid w:val="00373AB2"/>
    <w:rsid w:val="00373D32"/>
    <w:rsid w:val="00377B7A"/>
    <w:rsid w:val="0038060D"/>
    <w:rsid w:val="0038632E"/>
    <w:rsid w:val="00391E72"/>
    <w:rsid w:val="00393C65"/>
    <w:rsid w:val="00393D9C"/>
    <w:rsid w:val="003A42FB"/>
    <w:rsid w:val="003A5EAF"/>
    <w:rsid w:val="003A789F"/>
    <w:rsid w:val="003B050D"/>
    <w:rsid w:val="003B6B34"/>
    <w:rsid w:val="003B7930"/>
    <w:rsid w:val="003B7A42"/>
    <w:rsid w:val="003C22DD"/>
    <w:rsid w:val="003C2573"/>
    <w:rsid w:val="003C3B3F"/>
    <w:rsid w:val="003C51F4"/>
    <w:rsid w:val="003C5DC7"/>
    <w:rsid w:val="003D2B44"/>
    <w:rsid w:val="003D3456"/>
    <w:rsid w:val="003D3DC3"/>
    <w:rsid w:val="003D3FA3"/>
    <w:rsid w:val="003D5EBD"/>
    <w:rsid w:val="003D6839"/>
    <w:rsid w:val="003E005C"/>
    <w:rsid w:val="003F172E"/>
    <w:rsid w:val="003F35B7"/>
    <w:rsid w:val="003F503D"/>
    <w:rsid w:val="003F5398"/>
    <w:rsid w:val="003F57AE"/>
    <w:rsid w:val="003F6C4B"/>
    <w:rsid w:val="0040430C"/>
    <w:rsid w:val="00411765"/>
    <w:rsid w:val="00415B05"/>
    <w:rsid w:val="00420D26"/>
    <w:rsid w:val="00433EA7"/>
    <w:rsid w:val="00442AAF"/>
    <w:rsid w:val="00442B9D"/>
    <w:rsid w:val="004434D8"/>
    <w:rsid w:val="00443BAE"/>
    <w:rsid w:val="00444FB3"/>
    <w:rsid w:val="00445476"/>
    <w:rsid w:val="00447F6B"/>
    <w:rsid w:val="00464390"/>
    <w:rsid w:val="00466745"/>
    <w:rsid w:val="00470F0C"/>
    <w:rsid w:val="004729F9"/>
    <w:rsid w:val="00473B34"/>
    <w:rsid w:val="00475477"/>
    <w:rsid w:val="00475C36"/>
    <w:rsid w:val="00475F8A"/>
    <w:rsid w:val="004775A1"/>
    <w:rsid w:val="004812A1"/>
    <w:rsid w:val="00487578"/>
    <w:rsid w:val="00495273"/>
    <w:rsid w:val="004A11E0"/>
    <w:rsid w:val="004A1A9D"/>
    <w:rsid w:val="004A6139"/>
    <w:rsid w:val="004B0293"/>
    <w:rsid w:val="004B0832"/>
    <w:rsid w:val="004B215C"/>
    <w:rsid w:val="004B35D3"/>
    <w:rsid w:val="004B61DF"/>
    <w:rsid w:val="004C06F5"/>
    <w:rsid w:val="004C2B77"/>
    <w:rsid w:val="004C4D12"/>
    <w:rsid w:val="004D37BB"/>
    <w:rsid w:val="004D5D5E"/>
    <w:rsid w:val="004E13C4"/>
    <w:rsid w:val="004E5F4F"/>
    <w:rsid w:val="004E6926"/>
    <w:rsid w:val="004E751E"/>
    <w:rsid w:val="004F74AC"/>
    <w:rsid w:val="004F767D"/>
    <w:rsid w:val="004F7A72"/>
    <w:rsid w:val="00503B26"/>
    <w:rsid w:val="0050546F"/>
    <w:rsid w:val="0050550C"/>
    <w:rsid w:val="00511261"/>
    <w:rsid w:val="00512BC1"/>
    <w:rsid w:val="005157F9"/>
    <w:rsid w:val="00524C89"/>
    <w:rsid w:val="005268BB"/>
    <w:rsid w:val="00537284"/>
    <w:rsid w:val="00542BAA"/>
    <w:rsid w:val="00545D10"/>
    <w:rsid w:val="00551BD7"/>
    <w:rsid w:val="00552D66"/>
    <w:rsid w:val="0055406A"/>
    <w:rsid w:val="00561B95"/>
    <w:rsid w:val="00566DA8"/>
    <w:rsid w:val="0056732E"/>
    <w:rsid w:val="00580137"/>
    <w:rsid w:val="00582006"/>
    <w:rsid w:val="00583A42"/>
    <w:rsid w:val="00583A9D"/>
    <w:rsid w:val="005861CF"/>
    <w:rsid w:val="00586414"/>
    <w:rsid w:val="00592937"/>
    <w:rsid w:val="00596467"/>
    <w:rsid w:val="005A1ABF"/>
    <w:rsid w:val="005A41B4"/>
    <w:rsid w:val="005A4B4D"/>
    <w:rsid w:val="005B1C2B"/>
    <w:rsid w:val="005B537E"/>
    <w:rsid w:val="005C52AF"/>
    <w:rsid w:val="005C5D92"/>
    <w:rsid w:val="005D209C"/>
    <w:rsid w:val="005D39AC"/>
    <w:rsid w:val="005D3C0B"/>
    <w:rsid w:val="005D41DF"/>
    <w:rsid w:val="005D763F"/>
    <w:rsid w:val="005E3D86"/>
    <w:rsid w:val="005E5433"/>
    <w:rsid w:val="005E7DF7"/>
    <w:rsid w:val="005F22E7"/>
    <w:rsid w:val="005F3E13"/>
    <w:rsid w:val="005F5D9B"/>
    <w:rsid w:val="005F6293"/>
    <w:rsid w:val="005F7BA5"/>
    <w:rsid w:val="005F7C81"/>
    <w:rsid w:val="005F7FDC"/>
    <w:rsid w:val="00600F88"/>
    <w:rsid w:val="00605012"/>
    <w:rsid w:val="00606D60"/>
    <w:rsid w:val="00611721"/>
    <w:rsid w:val="00611B58"/>
    <w:rsid w:val="00613A3A"/>
    <w:rsid w:val="0061555C"/>
    <w:rsid w:val="00622204"/>
    <w:rsid w:val="00622D37"/>
    <w:rsid w:val="00622DF5"/>
    <w:rsid w:val="00627179"/>
    <w:rsid w:val="00634F74"/>
    <w:rsid w:val="006405D2"/>
    <w:rsid w:val="0064422E"/>
    <w:rsid w:val="00651F8B"/>
    <w:rsid w:val="00652C16"/>
    <w:rsid w:val="00656EF9"/>
    <w:rsid w:val="00660B12"/>
    <w:rsid w:val="00672479"/>
    <w:rsid w:val="0067301C"/>
    <w:rsid w:val="00673A78"/>
    <w:rsid w:val="00676BAA"/>
    <w:rsid w:val="00677C14"/>
    <w:rsid w:val="0068309D"/>
    <w:rsid w:val="00684FD5"/>
    <w:rsid w:val="00687DB5"/>
    <w:rsid w:val="00687F50"/>
    <w:rsid w:val="00692E52"/>
    <w:rsid w:val="006945C7"/>
    <w:rsid w:val="00697412"/>
    <w:rsid w:val="0069798E"/>
    <w:rsid w:val="006A0728"/>
    <w:rsid w:val="006A11A5"/>
    <w:rsid w:val="006A30B1"/>
    <w:rsid w:val="006A369D"/>
    <w:rsid w:val="006A4DB5"/>
    <w:rsid w:val="006A690A"/>
    <w:rsid w:val="006B1C91"/>
    <w:rsid w:val="006B2C74"/>
    <w:rsid w:val="006B3581"/>
    <w:rsid w:val="006E05F8"/>
    <w:rsid w:val="006E066D"/>
    <w:rsid w:val="006E4691"/>
    <w:rsid w:val="006E7FC2"/>
    <w:rsid w:val="006F0D34"/>
    <w:rsid w:val="006F1288"/>
    <w:rsid w:val="006F3D9F"/>
    <w:rsid w:val="006F4146"/>
    <w:rsid w:val="006F6F5D"/>
    <w:rsid w:val="006F7172"/>
    <w:rsid w:val="007021B7"/>
    <w:rsid w:val="00712434"/>
    <w:rsid w:val="00714B15"/>
    <w:rsid w:val="0071516F"/>
    <w:rsid w:val="0072339D"/>
    <w:rsid w:val="007324C3"/>
    <w:rsid w:val="00747B80"/>
    <w:rsid w:val="00760752"/>
    <w:rsid w:val="0076255F"/>
    <w:rsid w:val="0076395F"/>
    <w:rsid w:val="00763AAE"/>
    <w:rsid w:val="00764847"/>
    <w:rsid w:val="00765F68"/>
    <w:rsid w:val="00770759"/>
    <w:rsid w:val="00772DA4"/>
    <w:rsid w:val="00775C60"/>
    <w:rsid w:val="00775C65"/>
    <w:rsid w:val="00780570"/>
    <w:rsid w:val="00780988"/>
    <w:rsid w:val="007822AE"/>
    <w:rsid w:val="00783DD0"/>
    <w:rsid w:val="00785380"/>
    <w:rsid w:val="007A06E4"/>
    <w:rsid w:val="007A0CE2"/>
    <w:rsid w:val="007A49CA"/>
    <w:rsid w:val="007A6B98"/>
    <w:rsid w:val="007B2593"/>
    <w:rsid w:val="007B3713"/>
    <w:rsid w:val="007B3F2D"/>
    <w:rsid w:val="007B5238"/>
    <w:rsid w:val="007B64A1"/>
    <w:rsid w:val="007C4FC6"/>
    <w:rsid w:val="007C7168"/>
    <w:rsid w:val="007D0BDC"/>
    <w:rsid w:val="007D15CF"/>
    <w:rsid w:val="007D34EC"/>
    <w:rsid w:val="007D496F"/>
    <w:rsid w:val="007E0111"/>
    <w:rsid w:val="007E1470"/>
    <w:rsid w:val="007E37BA"/>
    <w:rsid w:val="007F405B"/>
    <w:rsid w:val="007F473E"/>
    <w:rsid w:val="007F4D3F"/>
    <w:rsid w:val="007F64BA"/>
    <w:rsid w:val="00800BFA"/>
    <w:rsid w:val="008016F4"/>
    <w:rsid w:val="00802045"/>
    <w:rsid w:val="008033A8"/>
    <w:rsid w:val="008041CA"/>
    <w:rsid w:val="008072A0"/>
    <w:rsid w:val="00812048"/>
    <w:rsid w:val="0081407A"/>
    <w:rsid w:val="00814668"/>
    <w:rsid w:val="00820226"/>
    <w:rsid w:val="00823B77"/>
    <w:rsid w:val="00825FC9"/>
    <w:rsid w:val="00830A7A"/>
    <w:rsid w:val="00831232"/>
    <w:rsid w:val="008352B3"/>
    <w:rsid w:val="00837B96"/>
    <w:rsid w:val="008435E0"/>
    <w:rsid w:val="0084386A"/>
    <w:rsid w:val="00845E8B"/>
    <w:rsid w:val="00850D8A"/>
    <w:rsid w:val="00851252"/>
    <w:rsid w:val="00851FE1"/>
    <w:rsid w:val="0085320C"/>
    <w:rsid w:val="00855EFB"/>
    <w:rsid w:val="00856215"/>
    <w:rsid w:val="00862C33"/>
    <w:rsid w:val="00866E48"/>
    <w:rsid w:val="00867E33"/>
    <w:rsid w:val="00871D18"/>
    <w:rsid w:val="00873FCB"/>
    <w:rsid w:val="0088094B"/>
    <w:rsid w:val="00880CFA"/>
    <w:rsid w:val="00885312"/>
    <w:rsid w:val="00886F28"/>
    <w:rsid w:val="0088719C"/>
    <w:rsid w:val="008919E8"/>
    <w:rsid w:val="00891DCA"/>
    <w:rsid w:val="008A15C8"/>
    <w:rsid w:val="008A48B3"/>
    <w:rsid w:val="008B5773"/>
    <w:rsid w:val="008C063C"/>
    <w:rsid w:val="008C2357"/>
    <w:rsid w:val="008D1392"/>
    <w:rsid w:val="008F0C4B"/>
    <w:rsid w:val="008F1EBB"/>
    <w:rsid w:val="008F2759"/>
    <w:rsid w:val="008F27C6"/>
    <w:rsid w:val="008F3D71"/>
    <w:rsid w:val="008F77A6"/>
    <w:rsid w:val="00902512"/>
    <w:rsid w:val="0090388F"/>
    <w:rsid w:val="00904F2E"/>
    <w:rsid w:val="0090774F"/>
    <w:rsid w:val="00915820"/>
    <w:rsid w:val="00917760"/>
    <w:rsid w:val="0092149F"/>
    <w:rsid w:val="00921D91"/>
    <w:rsid w:val="00926FE9"/>
    <w:rsid w:val="009275C3"/>
    <w:rsid w:val="0093282E"/>
    <w:rsid w:val="009375AD"/>
    <w:rsid w:val="00940893"/>
    <w:rsid w:val="0094327C"/>
    <w:rsid w:val="0094538F"/>
    <w:rsid w:val="00953E30"/>
    <w:rsid w:val="0096286A"/>
    <w:rsid w:val="0097172F"/>
    <w:rsid w:val="00974506"/>
    <w:rsid w:val="00975DAA"/>
    <w:rsid w:val="00983A70"/>
    <w:rsid w:val="009844CC"/>
    <w:rsid w:val="009866BE"/>
    <w:rsid w:val="00987DBB"/>
    <w:rsid w:val="00987DC5"/>
    <w:rsid w:val="00993DCB"/>
    <w:rsid w:val="009940F1"/>
    <w:rsid w:val="009B51C8"/>
    <w:rsid w:val="009B6779"/>
    <w:rsid w:val="009B7A24"/>
    <w:rsid w:val="009C06A1"/>
    <w:rsid w:val="009D0FFE"/>
    <w:rsid w:val="009D7002"/>
    <w:rsid w:val="009E15AB"/>
    <w:rsid w:val="009E2CE9"/>
    <w:rsid w:val="009E3E6F"/>
    <w:rsid w:val="009E4C2E"/>
    <w:rsid w:val="00A01251"/>
    <w:rsid w:val="00A0130D"/>
    <w:rsid w:val="00A04450"/>
    <w:rsid w:val="00A12900"/>
    <w:rsid w:val="00A138EC"/>
    <w:rsid w:val="00A20B11"/>
    <w:rsid w:val="00A21A55"/>
    <w:rsid w:val="00A22A33"/>
    <w:rsid w:val="00A25B04"/>
    <w:rsid w:val="00A31C11"/>
    <w:rsid w:val="00A36825"/>
    <w:rsid w:val="00A51C25"/>
    <w:rsid w:val="00A549A8"/>
    <w:rsid w:val="00A6330A"/>
    <w:rsid w:val="00A70559"/>
    <w:rsid w:val="00A71315"/>
    <w:rsid w:val="00A76933"/>
    <w:rsid w:val="00A87716"/>
    <w:rsid w:val="00A9104C"/>
    <w:rsid w:val="00A91C44"/>
    <w:rsid w:val="00A92121"/>
    <w:rsid w:val="00A94997"/>
    <w:rsid w:val="00A972F4"/>
    <w:rsid w:val="00AA12DB"/>
    <w:rsid w:val="00AA34BD"/>
    <w:rsid w:val="00AB29B6"/>
    <w:rsid w:val="00AB2D13"/>
    <w:rsid w:val="00AB4383"/>
    <w:rsid w:val="00AC1FF0"/>
    <w:rsid w:val="00AC2CC9"/>
    <w:rsid w:val="00AC5CBC"/>
    <w:rsid w:val="00AC6069"/>
    <w:rsid w:val="00AC73E6"/>
    <w:rsid w:val="00AD05B8"/>
    <w:rsid w:val="00AD46B7"/>
    <w:rsid w:val="00AD6C9E"/>
    <w:rsid w:val="00AD7D33"/>
    <w:rsid w:val="00AF207F"/>
    <w:rsid w:val="00AF21C0"/>
    <w:rsid w:val="00AF40AC"/>
    <w:rsid w:val="00AF5EBF"/>
    <w:rsid w:val="00AF5EDE"/>
    <w:rsid w:val="00B024B0"/>
    <w:rsid w:val="00B02797"/>
    <w:rsid w:val="00B03B68"/>
    <w:rsid w:val="00B06D60"/>
    <w:rsid w:val="00B075D4"/>
    <w:rsid w:val="00B07EA6"/>
    <w:rsid w:val="00B12975"/>
    <w:rsid w:val="00B13741"/>
    <w:rsid w:val="00B16E3A"/>
    <w:rsid w:val="00B2263D"/>
    <w:rsid w:val="00B23D50"/>
    <w:rsid w:val="00B254FB"/>
    <w:rsid w:val="00B308CB"/>
    <w:rsid w:val="00B31856"/>
    <w:rsid w:val="00B324E8"/>
    <w:rsid w:val="00B326DB"/>
    <w:rsid w:val="00B32F7F"/>
    <w:rsid w:val="00B351B3"/>
    <w:rsid w:val="00B45223"/>
    <w:rsid w:val="00B46296"/>
    <w:rsid w:val="00B51159"/>
    <w:rsid w:val="00B62DA0"/>
    <w:rsid w:val="00B65482"/>
    <w:rsid w:val="00B71F9D"/>
    <w:rsid w:val="00B72B45"/>
    <w:rsid w:val="00B83921"/>
    <w:rsid w:val="00B84E63"/>
    <w:rsid w:val="00B91DC6"/>
    <w:rsid w:val="00B93622"/>
    <w:rsid w:val="00B94D26"/>
    <w:rsid w:val="00BA08AB"/>
    <w:rsid w:val="00BA114A"/>
    <w:rsid w:val="00BA2338"/>
    <w:rsid w:val="00BA698C"/>
    <w:rsid w:val="00BB1A18"/>
    <w:rsid w:val="00BB26F7"/>
    <w:rsid w:val="00BB55D5"/>
    <w:rsid w:val="00BB7D88"/>
    <w:rsid w:val="00BC6250"/>
    <w:rsid w:val="00BD4FE2"/>
    <w:rsid w:val="00BD5FBD"/>
    <w:rsid w:val="00BD793F"/>
    <w:rsid w:val="00BD79F3"/>
    <w:rsid w:val="00BE4695"/>
    <w:rsid w:val="00BE5568"/>
    <w:rsid w:val="00BE565A"/>
    <w:rsid w:val="00BE5DDD"/>
    <w:rsid w:val="00BE64A4"/>
    <w:rsid w:val="00BF73C3"/>
    <w:rsid w:val="00C02BA6"/>
    <w:rsid w:val="00C04265"/>
    <w:rsid w:val="00C10A44"/>
    <w:rsid w:val="00C130BE"/>
    <w:rsid w:val="00C14AEB"/>
    <w:rsid w:val="00C14C6E"/>
    <w:rsid w:val="00C21CA1"/>
    <w:rsid w:val="00C26151"/>
    <w:rsid w:val="00C26933"/>
    <w:rsid w:val="00C312F2"/>
    <w:rsid w:val="00C3259E"/>
    <w:rsid w:val="00C325DD"/>
    <w:rsid w:val="00C4479E"/>
    <w:rsid w:val="00C4754D"/>
    <w:rsid w:val="00C55173"/>
    <w:rsid w:val="00C60A93"/>
    <w:rsid w:val="00C61F19"/>
    <w:rsid w:val="00C70B3E"/>
    <w:rsid w:val="00C70F67"/>
    <w:rsid w:val="00C7241D"/>
    <w:rsid w:val="00C72D77"/>
    <w:rsid w:val="00C847F0"/>
    <w:rsid w:val="00C91C8F"/>
    <w:rsid w:val="00C94CA5"/>
    <w:rsid w:val="00C97A33"/>
    <w:rsid w:val="00CA2B12"/>
    <w:rsid w:val="00CA410F"/>
    <w:rsid w:val="00CA472F"/>
    <w:rsid w:val="00CA54AD"/>
    <w:rsid w:val="00CB2AAE"/>
    <w:rsid w:val="00CB3BD8"/>
    <w:rsid w:val="00CC1FD7"/>
    <w:rsid w:val="00CD266B"/>
    <w:rsid w:val="00CD3AE9"/>
    <w:rsid w:val="00CD44D7"/>
    <w:rsid w:val="00CD5288"/>
    <w:rsid w:val="00CD5CA1"/>
    <w:rsid w:val="00CD7124"/>
    <w:rsid w:val="00CD7B4F"/>
    <w:rsid w:val="00CF7586"/>
    <w:rsid w:val="00D01FB7"/>
    <w:rsid w:val="00D03BDA"/>
    <w:rsid w:val="00D03BEB"/>
    <w:rsid w:val="00D13C3B"/>
    <w:rsid w:val="00D173B0"/>
    <w:rsid w:val="00D23FE5"/>
    <w:rsid w:val="00D3050B"/>
    <w:rsid w:val="00D30B19"/>
    <w:rsid w:val="00D371AC"/>
    <w:rsid w:val="00D40C08"/>
    <w:rsid w:val="00D44C3D"/>
    <w:rsid w:val="00D45365"/>
    <w:rsid w:val="00D45BC2"/>
    <w:rsid w:val="00D5078D"/>
    <w:rsid w:val="00D516FB"/>
    <w:rsid w:val="00D56FB0"/>
    <w:rsid w:val="00D62A7E"/>
    <w:rsid w:val="00D67E46"/>
    <w:rsid w:val="00D732A7"/>
    <w:rsid w:val="00D755D0"/>
    <w:rsid w:val="00D83648"/>
    <w:rsid w:val="00D8615D"/>
    <w:rsid w:val="00D86D7D"/>
    <w:rsid w:val="00D93B81"/>
    <w:rsid w:val="00D944DB"/>
    <w:rsid w:val="00D948F8"/>
    <w:rsid w:val="00D94CA7"/>
    <w:rsid w:val="00DA014C"/>
    <w:rsid w:val="00DA0E60"/>
    <w:rsid w:val="00DA298E"/>
    <w:rsid w:val="00DA5AAE"/>
    <w:rsid w:val="00DA64B9"/>
    <w:rsid w:val="00DB14C0"/>
    <w:rsid w:val="00DB7272"/>
    <w:rsid w:val="00DB746F"/>
    <w:rsid w:val="00DC220B"/>
    <w:rsid w:val="00DC498D"/>
    <w:rsid w:val="00DC4C1E"/>
    <w:rsid w:val="00DC7674"/>
    <w:rsid w:val="00DC7E7E"/>
    <w:rsid w:val="00DD29F9"/>
    <w:rsid w:val="00DD5CFB"/>
    <w:rsid w:val="00DD747C"/>
    <w:rsid w:val="00DE0A84"/>
    <w:rsid w:val="00DE1F57"/>
    <w:rsid w:val="00DE2E7E"/>
    <w:rsid w:val="00DF3022"/>
    <w:rsid w:val="00DF302B"/>
    <w:rsid w:val="00DF33FE"/>
    <w:rsid w:val="00DF566D"/>
    <w:rsid w:val="00DF7CE6"/>
    <w:rsid w:val="00DF7FE7"/>
    <w:rsid w:val="00E001FF"/>
    <w:rsid w:val="00E00EE0"/>
    <w:rsid w:val="00E05E85"/>
    <w:rsid w:val="00E14164"/>
    <w:rsid w:val="00E1552B"/>
    <w:rsid w:val="00E1697D"/>
    <w:rsid w:val="00E1727C"/>
    <w:rsid w:val="00E17DD2"/>
    <w:rsid w:val="00E24B52"/>
    <w:rsid w:val="00E33D4D"/>
    <w:rsid w:val="00E354CE"/>
    <w:rsid w:val="00E37B61"/>
    <w:rsid w:val="00E407E9"/>
    <w:rsid w:val="00E44275"/>
    <w:rsid w:val="00E4482B"/>
    <w:rsid w:val="00E451C5"/>
    <w:rsid w:val="00E475BC"/>
    <w:rsid w:val="00E50705"/>
    <w:rsid w:val="00E51C32"/>
    <w:rsid w:val="00E542DA"/>
    <w:rsid w:val="00E55A46"/>
    <w:rsid w:val="00E55D70"/>
    <w:rsid w:val="00E67B29"/>
    <w:rsid w:val="00E9347F"/>
    <w:rsid w:val="00E942DB"/>
    <w:rsid w:val="00EA2010"/>
    <w:rsid w:val="00EA248C"/>
    <w:rsid w:val="00EA269A"/>
    <w:rsid w:val="00EB16FE"/>
    <w:rsid w:val="00EB791A"/>
    <w:rsid w:val="00EC4A80"/>
    <w:rsid w:val="00EC57CC"/>
    <w:rsid w:val="00EC5C4F"/>
    <w:rsid w:val="00EC5E9A"/>
    <w:rsid w:val="00EC67B9"/>
    <w:rsid w:val="00ED359F"/>
    <w:rsid w:val="00ED402C"/>
    <w:rsid w:val="00ED799E"/>
    <w:rsid w:val="00EE1484"/>
    <w:rsid w:val="00EE3D43"/>
    <w:rsid w:val="00EE4CA0"/>
    <w:rsid w:val="00EF04C2"/>
    <w:rsid w:val="00EF0808"/>
    <w:rsid w:val="00EF16A2"/>
    <w:rsid w:val="00EF1863"/>
    <w:rsid w:val="00EF535E"/>
    <w:rsid w:val="00EF77A3"/>
    <w:rsid w:val="00EF7BBD"/>
    <w:rsid w:val="00EF7F55"/>
    <w:rsid w:val="00F022AD"/>
    <w:rsid w:val="00F024A4"/>
    <w:rsid w:val="00F0647A"/>
    <w:rsid w:val="00F11414"/>
    <w:rsid w:val="00F161B7"/>
    <w:rsid w:val="00F244F9"/>
    <w:rsid w:val="00F270BC"/>
    <w:rsid w:val="00F27DD5"/>
    <w:rsid w:val="00F364DD"/>
    <w:rsid w:val="00F37346"/>
    <w:rsid w:val="00F37EE5"/>
    <w:rsid w:val="00F44361"/>
    <w:rsid w:val="00F459B3"/>
    <w:rsid w:val="00F4681D"/>
    <w:rsid w:val="00F47FD7"/>
    <w:rsid w:val="00F621C7"/>
    <w:rsid w:val="00F7364E"/>
    <w:rsid w:val="00F750E6"/>
    <w:rsid w:val="00F7595B"/>
    <w:rsid w:val="00F80270"/>
    <w:rsid w:val="00F802BD"/>
    <w:rsid w:val="00F914D8"/>
    <w:rsid w:val="00F939F1"/>
    <w:rsid w:val="00F95C09"/>
    <w:rsid w:val="00F96D48"/>
    <w:rsid w:val="00FA1F66"/>
    <w:rsid w:val="00FA2ECB"/>
    <w:rsid w:val="00FA57F9"/>
    <w:rsid w:val="00FB0340"/>
    <w:rsid w:val="00FB7B55"/>
    <w:rsid w:val="00FC1345"/>
    <w:rsid w:val="00FC14C5"/>
    <w:rsid w:val="00FC2B70"/>
    <w:rsid w:val="00FC447D"/>
    <w:rsid w:val="00FC455B"/>
    <w:rsid w:val="00FC735B"/>
    <w:rsid w:val="00FD0653"/>
    <w:rsid w:val="00FD0811"/>
    <w:rsid w:val="00FD0B96"/>
    <w:rsid w:val="00FD3783"/>
    <w:rsid w:val="00FD523E"/>
    <w:rsid w:val="00FD5C23"/>
    <w:rsid w:val="00FD674C"/>
    <w:rsid w:val="00FD7050"/>
    <w:rsid w:val="00FE71C3"/>
    <w:rsid w:val="00FF0C2D"/>
    <w:rsid w:val="00FF1462"/>
    <w:rsid w:val="00FF25EA"/>
    <w:rsid w:val="00FF32DA"/>
    <w:rsid w:val="00FF3866"/>
    <w:rsid w:val="00FF4904"/>
    <w:rsid w:val="00FF5C7A"/>
    <w:rsid w:val="00FF7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9AC8B"/>
  <w15:chartTrackingRefBased/>
  <w15:docId w15:val="{21FC32EA-62D3-F64F-97B8-3F1BDBC99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01BE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aliases w:val="H1,Memo Heading 1,h1 + 11 pt,Before:  6 pt,After:  0 pt"/>
    <w:next w:val="Normal"/>
    <w:link w:val="Heading1Char"/>
    <w:uiPriority w:val="9"/>
    <w:qFormat/>
    <w:rsid w:val="00201BE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201BEF"/>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201BE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201BEF"/>
    <w:pPr>
      <w:numPr>
        <w:ilvl w:val="3"/>
      </w:numPr>
      <w:outlineLvl w:val="3"/>
    </w:pPr>
    <w:rPr>
      <w:sz w:val="24"/>
      <w:szCs w:val="24"/>
    </w:rPr>
  </w:style>
  <w:style w:type="paragraph" w:styleId="Heading5">
    <w:name w:val="heading 5"/>
    <w:basedOn w:val="Heading4"/>
    <w:next w:val="Normal"/>
    <w:link w:val="Heading5Char"/>
    <w:qFormat/>
    <w:rsid w:val="00201BEF"/>
    <w:pPr>
      <w:numPr>
        <w:ilvl w:val="4"/>
      </w:numPr>
      <w:outlineLvl w:val="4"/>
    </w:pPr>
    <w:rPr>
      <w:sz w:val="22"/>
      <w:szCs w:val="22"/>
    </w:rPr>
  </w:style>
  <w:style w:type="paragraph" w:styleId="Heading6">
    <w:name w:val="heading 6"/>
    <w:basedOn w:val="Normal"/>
    <w:next w:val="Normal"/>
    <w:link w:val="Heading6Char"/>
    <w:qFormat/>
    <w:rsid w:val="00201BE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01BE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01BEF"/>
    <w:pPr>
      <w:numPr>
        <w:ilvl w:val="7"/>
      </w:numPr>
      <w:outlineLvl w:val="7"/>
    </w:pPr>
  </w:style>
  <w:style w:type="paragraph" w:styleId="Heading9">
    <w:name w:val="heading 9"/>
    <w:basedOn w:val="Heading8"/>
    <w:next w:val="Normal"/>
    <w:link w:val="Heading9Char"/>
    <w:qFormat/>
    <w:rsid w:val="00201B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basedOn w:val="DefaultParagraphFont"/>
    <w:link w:val="Heading1"/>
    <w:uiPriority w:val="9"/>
    <w:rsid w:val="00201BEF"/>
    <w:rPr>
      <w:rFonts w:ascii="Arial" w:eastAsia="Times New Roman" w:hAnsi="Arial" w:cs="Arial"/>
      <w:sz w:val="36"/>
      <w:szCs w:val="36"/>
      <w:lang w:val="en-GB"/>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basedOn w:val="DefaultParagraphFont"/>
    <w:link w:val="Heading2"/>
    <w:rsid w:val="00201BEF"/>
    <w:rPr>
      <w:rFonts w:ascii="Arial" w:eastAsia="Times New Roman" w:hAnsi="Arial" w:cs="Arial"/>
      <w:sz w:val="32"/>
      <w:szCs w:val="32"/>
      <w:lang w:val="en-GB"/>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basedOn w:val="DefaultParagraphFont"/>
    <w:link w:val="Heading3"/>
    <w:rsid w:val="00201BEF"/>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01BEF"/>
    <w:rPr>
      <w:rFonts w:ascii="Arial" w:eastAsia="Times New Roman" w:hAnsi="Arial" w:cs="Arial"/>
      <w:sz w:val="24"/>
      <w:szCs w:val="24"/>
      <w:lang w:val="en-GB"/>
    </w:rPr>
  </w:style>
  <w:style w:type="character" w:customStyle="1" w:styleId="Heading5Char">
    <w:name w:val="Heading 5 Char"/>
    <w:basedOn w:val="DefaultParagraphFont"/>
    <w:link w:val="Heading5"/>
    <w:rsid w:val="00201BEF"/>
    <w:rPr>
      <w:rFonts w:ascii="Arial" w:eastAsia="Times New Roman" w:hAnsi="Arial" w:cs="Arial"/>
      <w:lang w:val="en-GB"/>
    </w:rPr>
  </w:style>
  <w:style w:type="character" w:customStyle="1" w:styleId="Heading6Char">
    <w:name w:val="Heading 6 Char"/>
    <w:basedOn w:val="DefaultParagraphFont"/>
    <w:link w:val="Heading6"/>
    <w:rsid w:val="00201BEF"/>
    <w:rPr>
      <w:rFonts w:ascii="Arial" w:eastAsia="Times New Roman" w:hAnsi="Arial" w:cs="Arial"/>
      <w:sz w:val="20"/>
      <w:szCs w:val="20"/>
      <w:lang w:val="en-GB"/>
    </w:rPr>
  </w:style>
  <w:style w:type="character" w:customStyle="1" w:styleId="Heading7Char">
    <w:name w:val="Heading 7 Char"/>
    <w:basedOn w:val="DefaultParagraphFont"/>
    <w:link w:val="Heading7"/>
    <w:rsid w:val="00201BEF"/>
    <w:rPr>
      <w:rFonts w:ascii="Arial" w:eastAsia="Times New Roman" w:hAnsi="Arial" w:cs="Arial"/>
      <w:sz w:val="20"/>
      <w:szCs w:val="20"/>
      <w:lang w:val="en-GB"/>
    </w:rPr>
  </w:style>
  <w:style w:type="character" w:customStyle="1" w:styleId="Heading8Char">
    <w:name w:val="Heading 8 Char"/>
    <w:basedOn w:val="DefaultParagraphFont"/>
    <w:link w:val="Heading8"/>
    <w:rsid w:val="00201BEF"/>
    <w:rPr>
      <w:rFonts w:ascii="Arial" w:eastAsia="Times New Roman" w:hAnsi="Arial" w:cs="Arial"/>
      <w:sz w:val="20"/>
      <w:szCs w:val="20"/>
      <w:lang w:val="en-GB"/>
    </w:rPr>
  </w:style>
  <w:style w:type="character" w:customStyle="1" w:styleId="Heading9Char">
    <w:name w:val="Heading 9 Char"/>
    <w:basedOn w:val="DefaultParagraphFont"/>
    <w:link w:val="Heading9"/>
    <w:rsid w:val="00201BEF"/>
    <w:rPr>
      <w:rFonts w:ascii="Arial" w:eastAsia="Times New Roman" w:hAnsi="Arial" w:cs="Arial"/>
      <w:sz w:val="20"/>
      <w:szCs w:val="20"/>
      <w:lang w:val="en-GB"/>
    </w:rPr>
  </w:style>
  <w:style w:type="paragraph" w:styleId="TOC1">
    <w:name w:val="toc 1"/>
    <w:aliases w:val="Observation TOC2"/>
    <w:uiPriority w:val="39"/>
    <w:rsid w:val="00201BEF"/>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rPr>
  </w:style>
  <w:style w:type="paragraph" w:customStyle="1" w:styleId="3GPPHeader">
    <w:name w:val="3GPP_Header"/>
    <w:basedOn w:val="Normal"/>
    <w:rsid w:val="00201BEF"/>
    <w:pPr>
      <w:tabs>
        <w:tab w:val="left" w:pos="1701"/>
        <w:tab w:val="right" w:pos="9639"/>
      </w:tabs>
      <w:spacing w:after="240"/>
    </w:pPr>
    <w:rPr>
      <w:b/>
      <w:sz w:val="24"/>
    </w:rPr>
  </w:style>
  <w:style w:type="paragraph" w:styleId="Footer">
    <w:name w:val="footer"/>
    <w:basedOn w:val="Header"/>
    <w:link w:val="FooterChar"/>
    <w:rsid w:val="00201BEF"/>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rsid w:val="00201BEF"/>
    <w:rPr>
      <w:rFonts w:ascii="Arial" w:eastAsia="Times New Roman" w:hAnsi="Arial" w:cs="Arial"/>
      <w:b/>
      <w:bCs/>
      <w:i/>
      <w:iCs/>
      <w:noProof/>
      <w:sz w:val="18"/>
      <w:szCs w:val="18"/>
    </w:rPr>
  </w:style>
  <w:style w:type="paragraph" w:customStyle="1" w:styleId="Reference">
    <w:name w:val="Reference"/>
    <w:basedOn w:val="Normal"/>
    <w:rsid w:val="00201BEF"/>
    <w:pPr>
      <w:numPr>
        <w:numId w:val="2"/>
      </w:numPr>
    </w:pPr>
  </w:style>
  <w:style w:type="character" w:styleId="PageNumber">
    <w:name w:val="page number"/>
    <w:rsid w:val="00201BE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01BE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01BEF"/>
    <w:rPr>
      <w:rFonts w:ascii="Arial" w:eastAsia="Times New Roman" w:hAnsi="Arial" w:cs="Times New Roman"/>
      <w:sz w:val="20"/>
      <w:szCs w:val="20"/>
      <w:lang w:val="en-GB"/>
    </w:rPr>
  </w:style>
  <w:style w:type="paragraph" w:customStyle="1" w:styleId="Proposal">
    <w:name w:val="Proposal"/>
    <w:basedOn w:val="Normal"/>
    <w:qFormat/>
    <w:rsid w:val="00201BEF"/>
    <w:pPr>
      <w:numPr>
        <w:numId w:val="3"/>
      </w:numPr>
      <w:tabs>
        <w:tab w:val="clear" w:pos="1304"/>
        <w:tab w:val="left" w:pos="1701"/>
      </w:tabs>
      <w:ind w:left="1701" w:hanging="1701"/>
    </w:pPr>
    <w:rPr>
      <w:b/>
      <w:bCs/>
    </w:rPr>
  </w:style>
  <w:style w:type="paragraph" w:customStyle="1" w:styleId="Observation">
    <w:name w:val="Observation"/>
    <w:basedOn w:val="Proposal"/>
    <w:qFormat/>
    <w:rsid w:val="00201BEF"/>
    <w:pPr>
      <w:numPr>
        <w:numId w:val="4"/>
      </w:numPr>
      <w:ind w:left="1701" w:hanging="1701"/>
    </w:pPr>
  </w:style>
  <w:style w:type="paragraph" w:customStyle="1" w:styleId="CRCoverPage">
    <w:name w:val="CR Cover Page"/>
    <w:link w:val="CRCoverPageZchn"/>
    <w:rsid w:val="00201BEF"/>
    <w:pPr>
      <w:spacing w:after="120" w:line="240" w:lineRule="auto"/>
    </w:pPr>
    <w:rPr>
      <w:rFonts w:ascii="Arial" w:eastAsia="DengXian" w:hAnsi="Arial" w:cs="Times New Roman"/>
      <w:sz w:val="20"/>
      <w:szCs w:val="20"/>
      <w:lang w:val="en-GB" w:eastAsia="en-US"/>
    </w:rPr>
  </w:style>
  <w:style w:type="character" w:customStyle="1" w:styleId="CRCoverPageZchn">
    <w:name w:val="CR Cover Page Zchn"/>
    <w:link w:val="CRCoverPage"/>
    <w:locked/>
    <w:rsid w:val="00201BEF"/>
    <w:rPr>
      <w:rFonts w:ascii="Arial" w:eastAsia="DengXian" w:hAnsi="Arial" w:cs="Times New Roman"/>
      <w:sz w:val="20"/>
      <w:szCs w:val="20"/>
      <w:lang w:val="en-GB" w:eastAsia="en-US"/>
    </w:rPr>
  </w:style>
  <w:style w:type="paragraph" w:styleId="Bibliography">
    <w:name w:val="Bibliography"/>
    <w:basedOn w:val="Normal"/>
    <w:next w:val="Normal"/>
    <w:uiPriority w:val="37"/>
    <w:unhideWhenUsed/>
    <w:rsid w:val="00201BEF"/>
  </w:style>
  <w:style w:type="paragraph" w:customStyle="1" w:styleId="IvDbodytext">
    <w:name w:val="IvD bodytext"/>
    <w:basedOn w:val="BodyText"/>
    <w:link w:val="IvDbodytextChar"/>
    <w:qFormat/>
    <w:rsid w:val="00201B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201BEF"/>
    <w:rPr>
      <w:rFonts w:ascii="Arial" w:eastAsia="Times New Roman" w:hAnsi="Arial" w:cs="Times New Roman"/>
      <w:spacing w:val="2"/>
      <w:sz w:val="20"/>
      <w:szCs w:val="20"/>
      <w:lang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01BEF"/>
    <w:pPr>
      <w:tabs>
        <w:tab w:val="center" w:pos="4680"/>
        <w:tab w:val="right" w:pos="936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01BEF"/>
    <w:rPr>
      <w:rFonts w:ascii="Arial" w:eastAsia="Times New Roman" w:hAnsi="Arial" w:cs="Times New Roman"/>
      <w:sz w:val="20"/>
      <w:szCs w:val="20"/>
      <w:lang w:val="en-GB"/>
    </w:rPr>
  </w:style>
  <w:style w:type="character" w:styleId="CommentReference">
    <w:name w:val="annotation reference"/>
    <w:semiHidden/>
    <w:rsid w:val="00987DBB"/>
    <w:rPr>
      <w:sz w:val="16"/>
      <w:szCs w:val="16"/>
    </w:rPr>
  </w:style>
  <w:style w:type="paragraph" w:styleId="CommentText">
    <w:name w:val="annotation text"/>
    <w:basedOn w:val="Normal"/>
    <w:link w:val="CommentTextChar"/>
    <w:semiHidden/>
    <w:rsid w:val="00987DBB"/>
  </w:style>
  <w:style w:type="character" w:customStyle="1" w:styleId="CommentTextChar">
    <w:name w:val="Comment Text Char"/>
    <w:basedOn w:val="DefaultParagraphFont"/>
    <w:link w:val="CommentText"/>
    <w:semiHidden/>
    <w:rsid w:val="00987DBB"/>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987DB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7DBB"/>
    <w:rPr>
      <w:rFonts w:ascii="Segoe UI" w:eastAsia="Times New Roman" w:hAnsi="Segoe UI" w:cs="Segoe UI"/>
      <w:sz w:val="18"/>
      <w:szCs w:val="18"/>
      <w:lang w:val="en-GB"/>
    </w:rPr>
  </w:style>
  <w:style w:type="table" w:styleId="TableGrid">
    <w:name w:val="Table Grid"/>
    <w:basedOn w:val="TableNormal"/>
    <w:uiPriority w:val="39"/>
    <w:rsid w:val="00E55A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91908"/>
    <w:rPr>
      <w:b/>
      <w:bCs/>
    </w:rPr>
  </w:style>
  <w:style w:type="character" w:customStyle="1" w:styleId="CommentSubjectChar">
    <w:name w:val="Comment Subject Char"/>
    <w:basedOn w:val="CommentTextChar"/>
    <w:link w:val="CommentSubject"/>
    <w:uiPriority w:val="99"/>
    <w:semiHidden/>
    <w:rsid w:val="00291908"/>
    <w:rPr>
      <w:rFonts w:ascii="Arial" w:eastAsia="Times New Roman" w:hAnsi="Arial" w:cs="Times New Roman"/>
      <w:b/>
      <w:bCs/>
      <w:sz w:val="20"/>
      <w:szCs w:val="20"/>
      <w:lang w:val="en-GB"/>
    </w:rPr>
  </w:style>
  <w:style w:type="character" w:styleId="Hyperlink">
    <w:name w:val="Hyperlink"/>
    <w:basedOn w:val="DefaultParagraphFont"/>
    <w:uiPriority w:val="99"/>
    <w:unhideWhenUsed/>
    <w:rsid w:val="002D37C0"/>
    <w:rPr>
      <w:color w:val="0563C1" w:themeColor="hyperlink"/>
      <w:u w:val="single"/>
    </w:rPr>
  </w:style>
  <w:style w:type="paragraph" w:styleId="TableofFigures">
    <w:name w:val="table of figures"/>
    <w:basedOn w:val="Normal"/>
    <w:next w:val="Normal"/>
    <w:uiPriority w:val="99"/>
    <w:unhideWhenUsed/>
    <w:rsid w:val="002D37C0"/>
    <w:pPr>
      <w:spacing w:after="0"/>
    </w:pPr>
  </w:style>
  <w:style w:type="paragraph" w:styleId="Caption">
    <w:name w:val="caption"/>
    <w:basedOn w:val="Normal"/>
    <w:next w:val="Normal"/>
    <w:uiPriority w:val="35"/>
    <w:unhideWhenUsed/>
    <w:qFormat/>
    <w:rsid w:val="00B02797"/>
    <w:pPr>
      <w:spacing w:after="200"/>
    </w:pPr>
    <w:rPr>
      <w:i/>
      <w:iCs/>
      <w:color w:val="44546A" w:themeColor="text2"/>
      <w:sz w:val="18"/>
      <w:szCs w:val="18"/>
    </w:rPr>
  </w:style>
  <w:style w:type="paragraph" w:styleId="ListParagraph">
    <w:name w:val="List Paragraph"/>
    <w:basedOn w:val="Normal"/>
    <w:link w:val="ListParagraphChar"/>
    <w:uiPriority w:val="34"/>
    <w:qFormat/>
    <w:rsid w:val="006F3D9F"/>
    <w:pPr>
      <w:spacing w:after="0"/>
      <w:ind w:left="720"/>
      <w:jc w:val="left"/>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6F3D9F"/>
    <w:rPr>
      <w:rFonts w:ascii="Calibri" w:eastAsia="Calibri" w:hAnsi="Calibri" w:cs="Times New Roman"/>
      <w:lang w:val="x-none" w:eastAsia="en-US"/>
    </w:rPr>
  </w:style>
  <w:style w:type="paragraph" w:styleId="NoSpacing">
    <w:name w:val="No Spacing"/>
    <w:uiPriority w:val="1"/>
    <w:qFormat/>
    <w:rsid w:val="006F3D9F"/>
    <w:pPr>
      <w:overflowPunct w:val="0"/>
      <w:autoSpaceDE w:val="0"/>
      <w:autoSpaceDN w:val="0"/>
      <w:adjustRightInd w:val="0"/>
      <w:spacing w:after="0" w:line="240" w:lineRule="auto"/>
      <w:textAlignment w:val="baseline"/>
    </w:pPr>
    <w:rPr>
      <w:rFonts w:ascii="Times New Roman" w:eastAsia="SimSu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A536FA81-259D-40C4-8876-4BE945B9617A}">
  <ds:schemaRefs>
    <ds:schemaRef ds:uri="http://schemas.microsoft.com/office/2006/metadata/properties"/>
    <ds:schemaRef ds:uri="http://schemas.microsoft.com/office/infopath/2007/PartnerControls"/>
    <ds:schemaRef ds:uri="db0a41eb-d744-45d5-8b0c-2f8d8a9f3cca"/>
    <ds:schemaRef ds:uri="cc7603ed-7603-4824-9004-1c5aaeadf2ab"/>
    <ds:schemaRef ds:uri="9b239327-9e80-40e4-b1b7-4394fed77a33"/>
    <ds:schemaRef ds:uri="2f282d3b-eb4a-4b09-b61f-b9593442e286"/>
  </ds:schemaRefs>
</ds:datastoreItem>
</file>

<file path=customXml/itemProps2.xml><?xml version="1.0" encoding="utf-8"?>
<ds:datastoreItem xmlns:ds="http://schemas.openxmlformats.org/officeDocument/2006/customXml" ds:itemID="{39906F85-C58A-4C12-B181-B6B3C79B0247}">
  <ds:schemaRefs>
    <ds:schemaRef ds:uri="http://schemas.microsoft.com/sharepoint/v3/contenttype/forms"/>
  </ds:schemaRefs>
</ds:datastoreItem>
</file>

<file path=customXml/itemProps3.xml><?xml version="1.0" encoding="utf-8"?>
<ds:datastoreItem xmlns:ds="http://schemas.openxmlformats.org/officeDocument/2006/customXml" ds:itemID="{ABD5022F-7939-49F5-9A3A-A3CAFCCA90C3}"/>
</file>

<file path=customXml/itemProps4.xml><?xml version="1.0" encoding="utf-8"?>
<ds:datastoreItem xmlns:ds="http://schemas.openxmlformats.org/officeDocument/2006/customXml" ds:itemID="{393C5618-DC67-3D4F-B546-C138CC603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786</Words>
  <Characters>4485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5261</CharactersWithSpaces>
  <SharedDoc>false</SharedDoc>
  <HLinks>
    <vt:vector size="36" baseType="variant">
      <vt:variant>
        <vt:i4>1703984</vt:i4>
      </vt:variant>
      <vt:variant>
        <vt:i4>26</vt:i4>
      </vt:variant>
      <vt:variant>
        <vt:i4>0</vt:i4>
      </vt:variant>
      <vt:variant>
        <vt:i4>5</vt:i4>
      </vt:variant>
      <vt:variant>
        <vt:lpwstr/>
      </vt:variant>
      <vt:variant>
        <vt:lpwstr>_Toc16253709</vt:lpwstr>
      </vt:variant>
      <vt:variant>
        <vt:i4>1769520</vt:i4>
      </vt:variant>
      <vt:variant>
        <vt:i4>23</vt:i4>
      </vt:variant>
      <vt:variant>
        <vt:i4>0</vt:i4>
      </vt:variant>
      <vt:variant>
        <vt:i4>5</vt:i4>
      </vt:variant>
      <vt:variant>
        <vt:lpwstr/>
      </vt:variant>
      <vt:variant>
        <vt:lpwstr>_Toc16253708</vt:lpwstr>
      </vt:variant>
      <vt:variant>
        <vt:i4>1310768</vt:i4>
      </vt:variant>
      <vt:variant>
        <vt:i4>20</vt:i4>
      </vt:variant>
      <vt:variant>
        <vt:i4>0</vt:i4>
      </vt:variant>
      <vt:variant>
        <vt:i4>5</vt:i4>
      </vt:variant>
      <vt:variant>
        <vt:lpwstr/>
      </vt:variant>
      <vt:variant>
        <vt:lpwstr>_Toc16253707</vt:lpwstr>
      </vt:variant>
      <vt:variant>
        <vt:i4>1376304</vt:i4>
      </vt:variant>
      <vt:variant>
        <vt:i4>17</vt:i4>
      </vt:variant>
      <vt:variant>
        <vt:i4>0</vt:i4>
      </vt:variant>
      <vt:variant>
        <vt:i4>5</vt:i4>
      </vt:variant>
      <vt:variant>
        <vt:lpwstr/>
      </vt:variant>
      <vt:variant>
        <vt:lpwstr>_Toc16253706</vt:lpwstr>
      </vt:variant>
      <vt:variant>
        <vt:i4>1441840</vt:i4>
      </vt:variant>
      <vt:variant>
        <vt:i4>14</vt:i4>
      </vt:variant>
      <vt:variant>
        <vt:i4>0</vt:i4>
      </vt:variant>
      <vt:variant>
        <vt:i4>5</vt:i4>
      </vt:variant>
      <vt:variant>
        <vt:lpwstr/>
      </vt:variant>
      <vt:variant>
        <vt:lpwstr>_Toc16253705</vt:lpwstr>
      </vt:variant>
      <vt:variant>
        <vt:i4>1769528</vt:i4>
      </vt:variant>
      <vt:variant>
        <vt:i4>5</vt:i4>
      </vt:variant>
      <vt:variant>
        <vt:i4>0</vt:i4>
      </vt:variant>
      <vt:variant>
        <vt:i4>5</vt:i4>
      </vt:variant>
      <vt:variant>
        <vt:lpwstr/>
      </vt:variant>
      <vt:variant>
        <vt:lpwstr>_Toc16253689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3</cp:revision>
  <dcterms:created xsi:type="dcterms:W3CDTF">2019-08-12T08:31:00Z</dcterms:created>
  <dcterms:modified xsi:type="dcterms:W3CDTF">2019-08-15T11:39:00Z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39c5bee2-837f-4249-9f5b-0ac1e228e4df</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Order">
    <vt:r8>3102100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uthorIds_UIVersion_18432">
    <vt:lpwstr>24</vt:lpwstr>
  </property>
</Properties>
</file>